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2440" w:leader="none"/>
          <w:tab w:val="center" w:pos="4252" w:leader="none"/>
          <w:tab w:val="right" w:pos="8504" w:leader="none"/>
        </w:tabs>
        <w:spacing w:lineRule="auto" w:line="240"/>
        <w:jc w:val="center"/>
        <w:rPr>
          <w:rFonts w:ascii="Arial" w:hAnsi="Arial" w:cs="Arial"/>
          <w:b/>
          <w:b/>
          <w:bCs/>
          <w:sz w:val="24"/>
          <w:szCs w:val="24"/>
          <w:u w:val="single"/>
        </w:rPr>
      </w:pPr>
      <w:r>
        <w:rPr>
          <w:rFonts w:cs="Arial" w:ascii="Arial" w:hAnsi="Arial"/>
          <w:b/>
          <w:bCs/>
          <w:sz w:val="24"/>
          <w:szCs w:val="24"/>
          <w:u w:val="single"/>
        </w:rPr>
        <w:t>Ata da Reunião Extra</w:t>
      </w:r>
      <w:r>
        <w:rPr>
          <w:rFonts w:cs="Arial" w:ascii="Arial" w:hAnsi="Arial"/>
          <w:b/>
          <w:bCs/>
          <w:sz w:val="24"/>
          <w:szCs w:val="24"/>
          <w:u w:val="single"/>
        </w:rPr>
        <w:t>o</w:t>
      </w:r>
      <w:r>
        <w:rPr>
          <w:rFonts w:cs="Arial" w:ascii="Arial" w:hAnsi="Arial"/>
          <w:b/>
          <w:bCs/>
          <w:sz w:val="24"/>
          <w:szCs w:val="24"/>
          <w:u w:val="single"/>
        </w:rPr>
        <w:t>rdinária do Gabinete de Gestão Integrado Municipal – GGI/M</w:t>
      </w:r>
    </w:p>
    <w:p>
      <w:pPr>
        <w:pStyle w:val="Normal"/>
        <w:tabs>
          <w:tab w:val="clear" w:pos="709"/>
          <w:tab w:val="left" w:pos="2440" w:leader="none"/>
          <w:tab w:val="center" w:pos="4252" w:leader="none"/>
          <w:tab w:val="right" w:pos="8504" w:leader="none"/>
        </w:tabs>
        <w:spacing w:lineRule="auto" w:line="240"/>
        <w:jc w:val="center"/>
        <w:rPr>
          <w:rFonts w:ascii="Arial" w:hAnsi="Arial" w:cs="Arial"/>
          <w:b/>
          <w:b/>
          <w:bCs/>
          <w:sz w:val="28"/>
          <w:szCs w:val="28"/>
          <w:u w:val="single"/>
        </w:rPr>
      </w:pPr>
      <w:r>
        <w:rPr>
          <w:rFonts w:cs="Arial" w:ascii="Arial" w:hAnsi="Arial"/>
          <w:b/>
          <w:bCs/>
          <w:sz w:val="28"/>
          <w:szCs w:val="28"/>
          <w:u w:val="single"/>
        </w:rPr>
        <w:t>N° 01/2023 de 10/01/2023</w:t>
      </w:r>
    </w:p>
    <w:p>
      <w:pPr>
        <w:pStyle w:val="Normal"/>
        <w:tabs>
          <w:tab w:val="clear" w:pos="709"/>
          <w:tab w:val="left" w:pos="2440" w:leader="none"/>
          <w:tab w:val="center" w:pos="4252" w:leader="none"/>
          <w:tab w:val="right" w:pos="8504" w:leader="none"/>
        </w:tabs>
        <w:spacing w:lineRule="auto" w:line="240"/>
        <w:jc w:val="center"/>
        <w:rPr>
          <w:rFonts w:ascii="Arial" w:hAnsi="Arial" w:cs="Arial"/>
          <w:b/>
          <w:b/>
          <w:bCs/>
          <w:sz w:val="24"/>
          <w:u w:val="single"/>
        </w:rPr>
      </w:pPr>
      <w:r>
        <w:rPr>
          <w:rFonts w:cs="Arial" w:ascii="Arial" w:hAnsi="Arial"/>
          <w:b/>
          <w:bCs/>
          <w:sz w:val="24"/>
          <w:u w:val="single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24"/>
          <w:szCs w:val="24"/>
        </w:rPr>
        <w:t xml:space="preserve">Ao décimo dia do mês de janeiro de dois mil e vinte e três, foi realizada a reunião Extraordinária do Gabinete de Gestão Integrada Municipal – GGI-M, </w:t>
      </w:r>
      <w:r>
        <w:rPr>
          <w:rFonts w:eastAsia="Arial" w:cs="Arial" w:ascii="Arial" w:hAnsi="Arial"/>
          <w:color w:val="000000"/>
          <w:sz w:val="24"/>
          <w:szCs w:val="24"/>
          <w:lang w:eastAsia="ar-SA"/>
        </w:rPr>
        <w:t>n</w:t>
      </w:r>
      <w:r>
        <w:rPr>
          <w:rFonts w:eastAsia="Arial" w:cs="Arial" w:ascii="Arial" w:hAnsi="Arial"/>
          <w:color w:val="000000"/>
          <w:kern w:val="0"/>
          <w:sz w:val="24"/>
          <w:szCs w:val="24"/>
          <w:lang w:val="pt-BR" w:eastAsia="ar-SA" w:bidi="ar-SA"/>
        </w:rPr>
        <w:t xml:space="preserve">a Sala de  Atos – </w:t>
      </w:r>
      <w:r>
        <w:rPr>
          <w:rFonts w:eastAsia="Arial" w:cs="Arial" w:ascii="Arial" w:hAnsi="Arial"/>
          <w:color w:val="000000"/>
          <w:sz w:val="24"/>
          <w:szCs w:val="24"/>
          <w:lang w:eastAsia="ar-SA"/>
        </w:rPr>
        <w:t>Paço Municipal. Estavam p</w:t>
      </w:r>
      <w:r>
        <w:rPr>
          <w:rFonts w:eastAsia="Arial" w:cs="Arial" w:ascii="Arial" w:hAnsi="Arial"/>
          <w:sz w:val="24"/>
          <w:szCs w:val="24"/>
        </w:rPr>
        <w:t xml:space="preserve">resentes os seguintes Membros: Prefeito Clésio Salvaro (Gabinete do Prefeito); Paulo José Borges (Gabinete do Prefeito); Valdonir Goulart Candido (DTT); Vitor Bianco Júnior (6°DRP); Tenente Coronel Mário Luiz Silva </w:t>
      </w: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>(9°BPM); Major Renan Silveira da Rosa Fernandes (4°BBM); Salésio Lima (Câmara de Vereadores); Alisson Murilo Matos (OAB); Rodrigo Ferreira (Secretaria de Administração Prisional e Socioeducativa); Renato Bastos (FUCRI/UNESC); Andrea Gazola Salavaggio (CDL); André Luiz Santiago de Castro (CDL); Robson Izidoro (SOMARSUL); Rafael Sartor (IGP);Beatriz Pavei Bez Batti  (IGP); Katiane Figueiredo (Secretaria Municipal de Saúde);Rita de Cássia Bergmenn (AFASC); Alfredo Anselmo Gomes (Defesa Civil); José Schmidt Júnior (Defesa Civil); Edla Maria Mazzuco Coan (Secretaria Municipal de Assistência Social e Habitação); Rafael Dal Pont da Silva (DEASE); Almir Fernandes de Souza (Cruz Vermelha). Convidados: Major Lincoln S. Amaro (</w:t>
      </w:r>
      <w:r>
        <w:rPr>
          <w:rFonts w:eastAsia="Arial" w:cs="Arial" w:ascii="arial;sans-serif" w:hAnsi="arial;sans-serif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28º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 GAC); Dr. Daniel Reschke (Polícia Federal); Bruno Ferreira (Secretaria de Assistência Social); Marcio Daros da Luz (Câmara de Vereadores). </w:t>
      </w: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O </w:t>
      </w:r>
      <w:r>
        <w:rPr>
          <w:rFonts w:eastAsia="Arial" w:cs="Arial" w:ascii="Arial" w:hAnsi="Arial"/>
          <w:color w:val="000000"/>
          <w:kern w:val="0"/>
          <w:sz w:val="24"/>
          <w:szCs w:val="24"/>
          <w:lang w:val="pt-BR" w:eastAsia="pt-BR" w:bidi="ar-SA"/>
        </w:rPr>
        <w:t>Presidente do Gabinete o Sr. Prefeito Clésio Salvaro</w:t>
      </w: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 </w:t>
      </w:r>
      <w:r>
        <w:rPr>
          <w:rFonts w:eastAsia="Arial" w:cs="Arial" w:ascii="Arial" w:hAnsi="Arial"/>
          <w:color w:val="000000"/>
          <w:kern w:val="0"/>
          <w:sz w:val="24"/>
          <w:szCs w:val="24"/>
          <w:lang w:val="pt-BR" w:eastAsia="pt-BR" w:bidi="ar-SA"/>
        </w:rPr>
        <w:t xml:space="preserve">iniciou a reunião saudando e agradecendo pela presença de todos. Após, o mesmo deu sequência na reunião propondo como pauta, a abertura de debates e discussões a fim de se elaborar resoluções em oposição aos recentes casos ocorridos na segurança pública do município. Afirmou, que no final do ano de dois mil e vinte e dois e o começo de dois mil e vinte e três, se houve um aumento considerável no número de ocorrências de furtos e assaltos em residências e estabelecimentos comercias na região, e lamentou, o prematuro falecimento do Sr Delegado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212529"/>
          <w:spacing w:val="0"/>
          <w:kern w:val="0"/>
          <w:sz w:val="24"/>
          <w:szCs w:val="24"/>
          <w:lang w:val="pt-BR" w:eastAsia="pt-BR" w:bidi="ar-SA"/>
        </w:rPr>
        <w:t>José Tadeu Vargas dos Santos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. O Coordenador Geral Alfredo Anselmo Gomes, salientou o recorrente debate a respeito das dificuldades apresentadas pela falta de efetivo e material humano nas instituições, e informou sobre a intenção de estar-se agendando no mês de março, uma reunião do GGI-M convocando os deputados estaduais e federais representantes da região sul do estado. O Delegado Vitor Bianco Júnior, se diz ainda chocado com os últimos ocorridos e afirmou, já estar com as investigações bem encaminhadas e mostrou um tom otimista quanto ao decorrer das mesmas. Declarou que desde o início em que esteve em frente da Delegacia Regional de Polícia Civil, esteve frustradamente solicitando reforço de efetivo. Informou que no início de suas funções no cargo, haviam-se cento e setenta e quatro policias, e hoje pode-se contar apenas com cento e quarenta e seis. Recentemente houve uma leva de policiais formados na academia, de onde se foram solicitados setenta e seis novos policias para a região da AMREC, dos quais, apenas seis foram enviados. Diz ter solicitado a abertura de novos concursos públicos para delegado, psicólogo, agente e escrivão, no qual foram negados. Relata a falta apoio e força politica da região para com a segurança pública, gerando consequentemente um desfavorecimento e precarização das instituições de segurança. Relata estar desamparado, e sem mais alternativas de onde recorrer para solucionar o problema da falta de material humano. O Tenente Coronel Mário Luiz Silva alega a também existente carência de efetivo na Polícia Militar, relata que na década de mil novecentos e oite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nta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 haviam-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se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 treze mil homens a serviço da Polícia Militar no estado, e que hoje, pode-se contar apenas com dez mil. Afirma que como comandantes e delegados da Polícia Civil e Militar, não se há a força necessária dentro das instituições para trazer o necessitado efetivo para a região, e por isso, ressalta a importância da união da sociedade civil organizada e do poder público municipal para ajudar a sanar tais demandas. Diz ser necessária a já antecipada ciência da necessidade d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a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 região, por parte do Governador e de outras autoridades, para que os mesmos já se sintam vinculados com essa responsabilidade com o município. Ressaltou a importância da tecnologia em auxílio das forças policiais para a prevenção de crimes, cita as câmeras de leitura facial, leitura de placa de automóveis e diz ser um importante ponto para suprir a falta de material humano. Relata a recente aquisição de tais câmeras e os entraves administrativos que vem adiando a instalação das mesmas. A situação vem-se a agravar, muito por conta dos indultos de final de ano. O Membro Sr Rodrigo Ferreira, que é diretor do Presidio Santa Augusta informou que houve-se oitenta e nove indultos de natal e que um individuo não retornou, e no ano novo, houve-se cento e quatorze beneficiados, dos quais, três não retornaram.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O membro Sr André Luiz Santiago de Castro, relata uma experiência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de sucesso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 com voluntariado remunerado em São José, onde não se há vinculo empregatício. Os voluntários auxiliavam nos centros de monitoramento,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assim tento maior disponibilidade para policia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i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s patrulharem as ruas.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O Presidente do Gabinete Clésio Salvaro, questionou a respeito das câmeras de vigilância de tecnologia OCR.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>O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 membro Sr Valdonir Goulart Candido afirma que se há mais de cento e quatorze pontos de monitoramento no município. O Tenente Coronel Mario Luiz Silva, esclareceu o funcionamento do sistema “Bravo”, é um sistema interligado em todo o estado, e atestou, que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a grande maioria dos pontos de monitoramento em Criciúma não estão integradas ao sistema.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4"/>
          <w:szCs w:val="24"/>
          <w:lang w:val="pt-BR" w:eastAsia="pt-BR" w:bidi="ar-SA"/>
        </w:rPr>
        <w:t xml:space="preserve">O membro Sr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 xml:space="preserve">Almir Fernandes de Souza relembrou da ação de realocação de prostitutas que ficavam na Avenida Centenário, e propôs algo parecido quanto aos moradores de rua e viciados que cometem crimes pela cidade,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 xml:space="preserve">relembrou de toda a estrutura de acolhimento oferecida pelo município para a assistencialidade dessas pessoas, como as casas de recuperação.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 xml:space="preserve">O Presidente do Gabinete Clésio Salvaro, citou, uma parceria da prefeitura com a Secretaria de Justiça e Cidadania, onde oitenta e cinco apenados são enviados para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 xml:space="preserve">jornadas de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>trabalh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>o, que se é um bom instrumento para capacitação e ressocialização desses presos.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 xml:space="preserve"> O membro Sr Rafael Sartor, informou sobre a leve melhoria nos recursos da Polícia Cientifica, mas enfatizou, que a maior necessidade do IGP é investimento.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 xml:space="preserve">Se pôs a disposição das outras entidades para a realização da identificação desses indivíduos. Alegou aumento das demandas e da necessidade da papiloscopia, por isso se é necessária a coleta e atualização dos dados </w:t>
      </w:r>
      <w:r>
        <w:rPr>
          <w:rFonts w:eastAsia="Arial" w:cs="Arial" w:ascii="Arial" w:hAnsi="Arial"/>
          <w:b w:val="false"/>
          <w:i w:val="false"/>
          <w:caps w:val="false"/>
          <w:smallCaps w:val="false"/>
          <w:color w:val="auto"/>
          <w:spacing w:val="0"/>
          <w:kern w:val="0"/>
          <w:sz w:val="24"/>
          <w:szCs w:val="24"/>
          <w:lang w:val="pt-BR" w:eastAsia="pt-BR" w:bidi="ar-SA"/>
        </w:rPr>
        <w:t xml:space="preserve">dessas pessoas. O membro, Presidente da OAB Sr Alisson Murilo Matos, diz ser de total interesse da entidade o fortalecimento e auxílio a todas as instituições, se pôs a disposição para a assinatura de revindicações de melhorias dos órgãos de segurança pública, assim como o serviço de advocacia. Diz ser possível o apoio com a Presidente Estadual da OAB, de onde há boas relações com o Governo do Estado. </w:t>
      </w:r>
      <w:r>
        <w:rPr>
          <w:rFonts w:eastAsia="Arial" w:cs="Arial" w:ascii="Arial" w:hAnsi="Arial"/>
          <w:sz w:val="24"/>
          <w:szCs w:val="24"/>
        </w:rPr>
        <w:t xml:space="preserve">Sem mais a ser tratado, deu por </w:t>
      </w:r>
      <w:r>
        <w:rPr>
          <w:rFonts w:cs="Arial" w:ascii="Arial" w:hAnsi="Arial"/>
          <w:color w:val="000000"/>
          <w:kern w:val="2"/>
          <w:sz w:val="24"/>
          <w:szCs w:val="24"/>
        </w:rPr>
        <w:t xml:space="preserve">encerrada </w:t>
      </w:r>
      <w:r>
        <w:rPr>
          <w:rFonts w:cs="Arial" w:ascii="Arial" w:hAnsi="Arial"/>
          <w:color w:val="000000"/>
          <w:sz w:val="24"/>
          <w:szCs w:val="24"/>
        </w:rPr>
        <w:t xml:space="preserve">a reunião, e eu, </w:t>
      </w:r>
      <w:r>
        <w:rPr>
          <w:rFonts w:eastAsia="Times New Roman" w:cs="Arial" w:ascii="Arial" w:hAnsi="Arial"/>
          <w:color w:val="000000"/>
          <w:kern w:val="2"/>
          <w:sz w:val="24"/>
          <w:szCs w:val="24"/>
          <w:lang w:val="pt-BR" w:eastAsia="pt-BR" w:bidi="ar-SA"/>
        </w:rPr>
        <w:t>Ana Paula Lemos</w:t>
      </w:r>
      <w:r>
        <w:rPr>
          <w:rFonts w:cs="Arial" w:ascii="Arial" w:hAnsi="Arial"/>
          <w:color w:val="000000"/>
          <w:sz w:val="24"/>
          <w:szCs w:val="24"/>
        </w:rPr>
        <w:t>, lavrei-a presente ata, que após lida e aprovada será por todos os presentes assinadas.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>Prefeito Clésio Salvaro (Gabinete do Prefeito);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>Paulo José Borges (Gabinete do Prefeito);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>Valdonir Goulart Candido (DTT);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Vitor Bianco Júnior (6°DRP);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Tenente Coronel Mário Luiz Silva (9°BPM);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Major Renan Silveira da Rosa Fernandes (4°BBM);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Salésio Lima (Câmara de Vereadores);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Alisson Murilo Matos (OAB);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Rodrigo Ferreira (Secretaria de Administração Prisional e Socioeducativa);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Renato Bastos (FUCRI/UNESC);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Andrea Gazola Salavaggio (CDL);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André Luiz Santiago de Castro (CDL);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Robson Izidoro (SOMARSUL);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>Rafael Sartor (IGP);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Beatriz Pavei Bez Batti  (IGP);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>Katiane Figueiredo (Secretaria Municipal de Saúde);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Rita de Cássia Bergmenn (AFASC);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Alfredo Anselmo Gomes (Defesa Civil);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José Schmidt Júnior (Defesa Civil); 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>Edla Maria Mazzuco Coan (Secretaria Municipal de Assistência Social e Habitação);</w:t>
      </w:r>
    </w:p>
    <w:p>
      <w:pPr>
        <w:pStyle w:val="Normal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 xml:space="preserve">Rafael Dal Pont da Silva (DEASE); </w:t>
      </w:r>
    </w:p>
    <w:p>
      <w:pPr>
        <w:pStyle w:val="Normal"/>
        <w:spacing w:before="0" w:after="200"/>
        <w:jc w:val="both"/>
        <w:rPr/>
      </w:pPr>
      <w:r>
        <w:rPr>
          <w:rFonts w:eastAsia="Arial" w:cs="Arial" w:ascii="Arial" w:hAnsi="Arial"/>
          <w:color w:val="auto"/>
          <w:kern w:val="0"/>
          <w:sz w:val="24"/>
          <w:szCs w:val="24"/>
          <w:lang w:val="pt-BR" w:eastAsia="pt-BR" w:bidi="ar-SA"/>
        </w:rPr>
        <w:t>Almir Fernandes de Souza (Cruz Vermelha).</w:t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1134" w:top="3638" w:footer="1134" w:bottom="169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arial">
    <w:altName w:val="sans-serif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before="0" w:after="200"/>
      <w:jc w:val="center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900" w:type="dxa"/>
      <w:jc w:val="left"/>
      <w:tblInd w:w="-786" w:type="dxa"/>
      <w:tblLayout w:type="fixed"/>
      <w:tblCellMar>
        <w:top w:w="0" w:type="dxa"/>
        <w:left w:w="70" w:type="dxa"/>
        <w:bottom w:w="0" w:type="dxa"/>
        <w:right w:w="70" w:type="dxa"/>
      </w:tblCellMar>
    </w:tblPr>
    <w:tblGrid>
      <w:gridCol w:w="4572"/>
      <w:gridCol w:w="5327"/>
    </w:tblGrid>
    <w:tr>
      <w:trPr>
        <w:trHeight w:val="1470" w:hRule="atLeast"/>
      </w:trPr>
      <w:tc>
        <w:tcPr>
          <w:tcW w:w="4572" w:type="dxa"/>
          <w:tcBorders/>
        </w:tcPr>
        <w:p>
          <w:pPr>
            <w:pStyle w:val="Normal"/>
            <w:widowControl w:val="false"/>
            <w:spacing w:before="0" w:after="5"/>
            <w:jc w:val="center"/>
            <w:rPr/>
          </w:pPr>
          <w:r>
            <w:rPr/>
            <w:object>
              <v:shape id="ole_rId1" style="width:192.75pt;height:105pt" o:ole="">
                <v:imagedata r:id="rId2" o:title=""/>
              </v:shape>
              <o:OLEObject Type="Embed" ProgID="" ShapeID="ole_rId1" DrawAspect="Content" ObjectID="_912075253" r:id="rId1"/>
            </w:object>
          </w:r>
        </w:p>
      </w:tc>
      <w:tc>
        <w:tcPr>
          <w:tcW w:w="5327" w:type="dxa"/>
          <w:tcBorders/>
        </w:tcPr>
        <w:p>
          <w:pPr>
            <w:pStyle w:val="Cabealho"/>
            <w:widowControl w:val="false"/>
            <w:spacing w:lineRule="auto" w:line="276"/>
            <w:jc w:val="center"/>
            <w:rPr>
              <w:rFonts w:ascii="Arial" w:hAnsi="Arial" w:cs="Arial"/>
              <w:b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  <w:p>
          <w:pPr>
            <w:pStyle w:val="Cabealho"/>
            <w:widowControl w:val="false"/>
            <w:spacing w:lineRule="auto" w:line="276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</w:r>
        </w:p>
        <w:p>
          <w:pPr>
            <w:pStyle w:val="Cabealho"/>
            <w:widowControl w:val="false"/>
            <w:spacing w:lineRule="auto" w:line="276"/>
            <w:jc w:val="center"/>
            <w:rPr>
              <w:rFonts w:ascii="Arial" w:hAnsi="Arial" w:cs="Arial"/>
              <w:b/>
              <w:b/>
              <w:bCs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t xml:space="preserve">   </w:t>
          </w:r>
          <w:r>
            <w:rPr>
              <w:rFonts w:cs="Arial" w:ascii="Arial" w:hAnsi="Arial"/>
              <w:b/>
              <w:bCs/>
              <w:sz w:val="32"/>
              <w:szCs w:val="32"/>
            </w:rPr>
            <w:t>Gabinete de Gestão Integrada Municipal  - GGI-M</w:t>
          </w:r>
        </w:p>
      </w:tc>
    </w:tr>
  </w:tbl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qFormat/>
    <w:pPr>
      <w:keepNext w:val="true"/>
      <w:keepLines/>
      <w:spacing w:before="240" w:after="0"/>
      <w:outlineLvl w:val="0"/>
    </w:pPr>
    <w:rPr>
      <w:rFonts w:ascii="Cambria" w:hAnsi="Cambria" w:eastAsia="SimSun" w:cs="Arial"/>
      <w:color w:val="365F91"/>
      <w:sz w:val="32"/>
      <w:szCs w:val="32"/>
    </w:rPr>
  </w:style>
  <w:style w:type="paragraph" w:styleId="Ttulo2">
    <w:name w:val="Heading 2"/>
    <w:basedOn w:val="Normal"/>
    <w:next w:val="Normal"/>
    <w:qFormat/>
    <w:pPr>
      <w:keepNext w:val="true"/>
      <w:keepLines/>
      <w:spacing w:before="40" w:after="0"/>
      <w:outlineLvl w:val="1"/>
    </w:pPr>
    <w:rPr>
      <w:rFonts w:ascii="Cambria" w:hAnsi="Cambria" w:eastAsia="SimSun" w:cs="Arial"/>
      <w:color w:val="365F91"/>
      <w:sz w:val="26"/>
      <w:szCs w:val="26"/>
    </w:rPr>
  </w:style>
  <w:style w:type="paragraph" w:styleId="Ttulo3">
    <w:name w:val="Heading 3"/>
    <w:basedOn w:val="Ttulododocumento"/>
    <w:next w:val="Corpodotexto"/>
    <w:qFormat/>
    <w:pPr>
      <w:spacing w:before="140" w:after="120"/>
      <w:outlineLvl w:val="2"/>
    </w:pPr>
    <w:rPr>
      <w:rFonts w:ascii="Liberation Serif" w:hAnsi="Liberation Serif" w:eastAsia="NSimSun"/>
      <w:b/>
      <w:bCs/>
    </w:rPr>
  </w:style>
  <w:style w:type="character" w:styleId="DefaultParagraphFont">
    <w:name w:val="Default Paragraph Font"/>
    <w:qFormat/>
    <w:rPr/>
  </w:style>
  <w:style w:type="character" w:styleId="TextodebaloChar">
    <w:name w:val="Texto de balão Char"/>
    <w:qFormat/>
    <w:rPr>
      <w:rFonts w:ascii="Segoe UI" w:hAnsi="Segoe UI" w:cs="Segoe UI"/>
      <w:sz w:val="18"/>
      <w:szCs w:val="18"/>
    </w:rPr>
  </w:style>
  <w:style w:type="character" w:styleId="Appleconvertedspace">
    <w:name w:val="apple-converted-space"/>
    <w:basedOn w:val="DefaultParagraphFont"/>
    <w:qFormat/>
    <w:rPr/>
  </w:style>
  <w:style w:type="character" w:styleId="Annotationreference">
    <w:name w:val="annotation reference"/>
    <w:qFormat/>
    <w:rPr>
      <w:sz w:val="16"/>
      <w:szCs w:val="16"/>
    </w:rPr>
  </w:style>
  <w:style w:type="character" w:styleId="TextodecomentrioChar">
    <w:name w:val="Texto de comentário Char"/>
    <w:qFormat/>
    <w:rPr>
      <w:sz w:val="20"/>
      <w:szCs w:val="20"/>
    </w:rPr>
  </w:style>
  <w:style w:type="character" w:styleId="AssuntodocomentrioChar">
    <w:name w:val="Assunto do comentário Char"/>
    <w:qFormat/>
    <w:rPr>
      <w:b/>
      <w:bCs/>
      <w:sz w:val="20"/>
      <w:szCs w:val="20"/>
    </w:rPr>
  </w:style>
  <w:style w:type="character" w:styleId="CabealhoChar">
    <w:name w:val="Cabeçalho Char"/>
    <w:qFormat/>
    <w:rPr>
      <w:rFonts w:ascii="Times New Roman" w:hAnsi="Times New Roman" w:eastAsia="Times New Roman" w:cs="Times New Roman"/>
      <w:sz w:val="24"/>
      <w:szCs w:val="24"/>
    </w:rPr>
  </w:style>
  <w:style w:type="character" w:styleId="LinkdaInternet">
    <w:name w:val="Link da Internet"/>
    <w:basedOn w:val="DefaultParagraphFont"/>
    <w:rPr>
      <w:color w:val="0000FF"/>
      <w:u w:val="single"/>
    </w:rPr>
  </w:style>
  <w:style w:type="character" w:styleId="Ttulo2Char">
    <w:name w:val="Título 2 Char"/>
    <w:basedOn w:val="DefaultParagraphFont"/>
    <w:qFormat/>
    <w:rPr>
      <w:rFonts w:ascii="Cambria" w:hAnsi="Cambria" w:eastAsia="SimSun" w:cs="Arial"/>
      <w:color w:val="365F91"/>
      <w:sz w:val="26"/>
      <w:szCs w:val="26"/>
    </w:rPr>
  </w:style>
  <w:style w:type="character" w:styleId="Ttulo1Char">
    <w:name w:val="Título 1 Char"/>
    <w:basedOn w:val="DefaultParagraphFont"/>
    <w:qFormat/>
    <w:rPr>
      <w:rFonts w:ascii="Cambria" w:hAnsi="Cambria" w:eastAsia="SimSun" w:cs="Arial"/>
      <w:color w:val="365F91"/>
      <w:sz w:val="32"/>
      <w:szCs w:val="32"/>
    </w:rPr>
  </w:style>
  <w:style w:type="character" w:styleId="Nfase">
    <w:name w:val="Ênfase"/>
    <w:qFormat/>
    <w:rPr>
      <w:i/>
      <w:iCs/>
    </w:rPr>
  </w:style>
  <w:style w:type="character" w:styleId="Nfaseforte">
    <w:name w:val="Ênfase forte"/>
    <w:qFormat/>
    <w:rPr>
      <w:b/>
      <w:bCs/>
    </w:rPr>
  </w:style>
  <w:style w:type="character" w:styleId="Smbolosdenumerao">
    <w:name w:val="Símbolos de numeração"/>
    <w:qFormat/>
    <w:rPr/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/>
      <w:sz w:val="18"/>
      <w:szCs w:val="18"/>
    </w:rPr>
  </w:style>
  <w:style w:type="paragraph" w:styleId="Annotationtext">
    <w:name w:val="annotation text"/>
    <w:basedOn w:val="Normal"/>
    <w:qFormat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9"/>
        <w:tab w:val="center" w:pos="4252" w:leader="none"/>
        <w:tab w:val="right" w:pos="8504" w:leader="none"/>
      </w:tabs>
      <w:spacing w:lineRule="auto" w:line="240" w:before="0" w:after="0"/>
    </w:pPr>
    <w:rPr>
      <w:rFonts w:ascii="Times New Roman" w:hAnsi="Times New Roman"/>
      <w:sz w:val="24"/>
      <w:szCs w:val="24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qFormat/>
    <w:pPr>
      <w:spacing w:lineRule="auto" w:line="240" w:before="0" w:after="0"/>
      <w:ind w:left="720" w:right="0" w:hanging="0"/>
      <w:contextualSpacing/>
    </w:pPr>
    <w:rPr>
      <w:rFonts w:ascii="Times New Roman" w:hAnsi="Times New Roman"/>
      <w:sz w:val="24"/>
      <w:szCs w:val="24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Rodap">
    <w:name w:val="Footer"/>
    <w:basedOn w:val="Normal"/>
    <w:pPr>
      <w:suppressLineNumbers/>
      <w:tabs>
        <w:tab w:val="clear" w:pos="709"/>
        <w:tab w:val="center" w:pos="5233" w:leader="none"/>
        <w:tab w:val="right" w:pos="10466" w:leader="none"/>
      </w:tabs>
    </w:pPr>
    <w:rPr/>
  </w:style>
  <w:style w:type="paragraph" w:styleId="Textoprformatado">
    <w:name w:val="Texto préformatado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Application>LibreOffice/7.0.1.2$Windows_X86_64 LibreOffice_project/7cbcfc562f6eb6708b5ff7d7397325de9e764452</Application>
  <Pages>4</Pages>
  <Words>1259</Words>
  <Characters>6850</Characters>
  <CharactersWithSpaces>8108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2022-08-26T00:20:00Z</dcterms:created>
  <dc:creator>f64904</dc:creator>
  <dc:description/>
  <dc:language>pt-BR</dc:language>
  <cp:lastModifiedBy/>
  <cp:lastPrinted>2023-01-11T10:20:12Z</cp:lastPrinted>
  <dcterms:modified xsi:type="dcterms:W3CDTF">2023-01-11T10:29:46Z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