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Ata da Reunião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u w:val="single"/>
          <w:lang w:val="pt-BR" w:eastAsia="pt-BR" w:bidi="ar-SA"/>
        </w:rPr>
        <w:t>O</w:t>
      </w:r>
      <w:r>
        <w:rPr>
          <w:rFonts w:cs="Arial" w:ascii="Arial" w:hAnsi="Arial"/>
          <w:b/>
          <w:bCs/>
          <w:sz w:val="24"/>
          <w:szCs w:val="24"/>
          <w:u w:val="single"/>
        </w:rPr>
        <w:t>rdinária do Gabinete de Gestão Integrado Municipal – GGI/M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N° 02/2023 de 19/04/2023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Ao décimo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nono</w:t>
      </w:r>
      <w:r>
        <w:rPr>
          <w:rFonts w:eastAsia="Arial" w:cs="Arial" w:ascii="Arial" w:hAnsi="Arial"/>
          <w:sz w:val="24"/>
          <w:szCs w:val="24"/>
        </w:rPr>
        <w:t xml:space="preserve"> dia do mês de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abril</w:t>
      </w:r>
      <w:r>
        <w:rPr>
          <w:rFonts w:eastAsia="Arial" w:cs="Arial" w:ascii="Arial" w:hAnsi="Arial"/>
          <w:sz w:val="24"/>
          <w:szCs w:val="24"/>
        </w:rPr>
        <w:t xml:space="preserve"> de dois mil e vinte e três, foi realizada a reunião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rdinária do Gabinete de Gestão Integrada Municipal – GGI-M, </w:t>
      </w:r>
      <w:r>
        <w:rPr>
          <w:rFonts w:eastAsia="Arial" w:cs="Arial" w:ascii="Arial" w:hAnsi="Arial"/>
          <w:color w:val="000000"/>
          <w:sz w:val="24"/>
          <w:szCs w:val="24"/>
          <w:lang w:eastAsia="ar-SA"/>
        </w:rPr>
        <w:t>no</w:t>
      </w:r>
      <w:r>
        <w:rPr>
          <w:rFonts w:eastAsia="Arial" w:cs="Arial" w:ascii="Arial" w:hAnsi="Arial"/>
          <w:color w:val="000000"/>
          <w:kern w:val="0"/>
          <w:sz w:val="24"/>
          <w:szCs w:val="24"/>
          <w:lang w:val="pt-BR" w:eastAsia="ar-SA" w:bidi="ar-SA"/>
        </w:rPr>
        <w:t xml:space="preserve"> Salão Ouro Negro – </w:t>
      </w:r>
      <w:r>
        <w:rPr>
          <w:rFonts w:eastAsia="Arial" w:cs="Arial" w:ascii="Arial" w:hAnsi="Arial"/>
          <w:color w:val="000000"/>
          <w:sz w:val="24"/>
          <w:szCs w:val="24"/>
          <w:lang w:eastAsia="ar-SA"/>
        </w:rPr>
        <w:t>Paço Municipal. Estavam p</w:t>
      </w:r>
      <w:r>
        <w:rPr>
          <w:rFonts w:eastAsia="Arial" w:cs="Arial" w:ascii="Arial" w:hAnsi="Arial"/>
          <w:sz w:val="24"/>
          <w:szCs w:val="24"/>
        </w:rPr>
        <w:t xml:space="preserve">resentes os seguintes Membros: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Paulo José Borges (Gabinete do Prefeitura – Prefeitura Municipal de Criciúma); Daniel Rodrigues Goulart (Diretoria de Trânsito e Transporte – DTT); André Borges Milanese (Delegacia Regional de Polícia Civil de Criciúma – 6° DRP); Fernando Lamberti Bissaco (9°Batalhão de Polícia Militar – 9° BPM); Renan Silveira da Rosa Fernandes (4° Batalhão de Bombeiro Militar – 4° BBM); Júlio César Kaminski (Câmara Municipal de Vereadores); Renato Bastos (Fundação Educacional de Criciúma – FUCRI/UNESC); Humberto Marcon Fascin (Associação Empresarial de Criciúma – ACIC); Andrea Gazola Salvalaggio (Cãmara de Dirigentes Lojistas – CDL); Luiz Carlos João (Sociedade Maçônica Regional Sul – SOMARSUL); Alcides José Pirolla (Rotary Club de Criciúma); Rafael Sartor (Instituto Geral de Perícias – IGP); Zulma Nascimento Guidi (Secretaria Municipal de Educação); Katiane Figueredo (Secretaria Municipal de Saúde); Rita de Cássia Bergmenn (Associação Feminina de Assistência Social de Criciúma – AFASC); Alfredo Anselmo Gomes (Coordenadoria Municipal de Proteção e Defesa Civil); Joelson Andreza Martins (Secretaria Municipal de Assistência Social e Habitação); Diego João Fermiano (Departamento de Administração Socioeducativo – DEASE); Almir Fernandes de Souza (Cruz Vermelha Brasileira – Filial Criciúma). Como representantes adjacentes: Junior Rodrigo Fagundes (Secretaria de Administração Prisional e Socioeducativa); Marco Antônio Colombi Zapellini (Ordem dos Advogados do Brasil – OAB). 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Coordenador-Geral Alfredo Gomes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iniciou a reunião saudando e agradecendo pela presença de todos. O mesmo informou do andamento da instalação de câmeras de segurança em escolas do município, tendo estas a previsão de serem instaladas em até quatro escolas por semana, havendo a possibilidade da instalação de até oitocentas câmeras, dispondo de monitoramento vinte e quatro horas em todas as unidades do município. O membro vereador Júlio Kaminski informou ter realizado visitas em escolas, onde foi informado do receio dos pais em estarem enviando seus filhos para as aulas. Enfatizou o baixo número de efetivos à disposição das forças de segurança e, assim, propôs que o Estado realize convênios com os municípios permitindo a disponibilização de reforços,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pois é alegado que se existem vagas, existe verba para tais reforços, sejam elas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através de vigilância ou até mesmo de equipamentos,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para que a população possa sentir a presença do poder público. Logo após, o Coordenador-Geral Alfredo disse ser a favor da colocação de vigilantes armados nas escolas estaduais, partindo do diálogo com os gestores das escolas. Ademais, afirmou precisar ser estudada a possibilidade de colocação desses vigilantes em escolas particulares, municipais e nas creches. Foi abordada também a integração do Estado com o Município para a contratação destes vigilantes.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Afirmou ser uma alternativa que supriria tal demanda no momento, até que depois, em longo prazo, possa-se normalizar a questão dos efetivos das forças de segurança. O membro delegado André Milanese também se manifestou a respeito da falta de efetivos nas forças de segurança, colocando a possibilidade da reativação da Guarda Municipal como alternativa para o apoio e reforço de tal falta de estafe,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reforçando que seria inviável a colocação de um Policial Civil em frente de todas as escolas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. Além disso, o delegado informa sobre dois casos de ameaças de ataque a escolas em Criciúma, uma no Colégio Pascoal Meller e outra no Colégio Lili Coelho. Foram identificados os responsáveis, que teriam ameaçados através de bilhetes escritos a mão e a partir de uma conta no Twitter, onde o adolescente teria criado uma conta falsa e inserido o e-mail da mãe no cadastro da conta, fato que facilitou sua identificação.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O membro Diego João Fermiano diz que as soluções que são encontradas para a falta de efetivo da segurança pública são as ações preventivas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. O membro Rafael Sartor, representante da Polícia Cientifica,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diz que devido às “</w:t>
      </w:r>
      <w:r>
        <w:rPr>
          <w:rFonts w:eastAsia="Arial" w:cs="Arial" w:ascii="Arial" w:hAnsi="Arial"/>
          <w:b w:val="false"/>
          <w:i/>
          <w:iCs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fake news”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existe uma maior pressão dos pais para que professores revistem as mochilas das crianças. Afirma não ser papel do professor tal ação, tendo de partir de iniciativa dos próprios pais, a responsabilidade de averiguar e fiscalizar o que seus filhos levam para a escola,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e explicou também a importância da presença dos pais quanto a fiscalização dos celulares e computadores dos filhos, citando formas e sites que devem ser observados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Desejou a criação de uma linha de comunicação com as demais forças auxiliares.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O membro representante dos bombeiros, Renan Fernandes, explicou a função preventiva da instituição, que atua através de palestras orientativas e capacitação de professores e colaboradores. Informou do oferecimento do Curso Básico de Atendimento a Emergências, no qual os egressos do curso são reconhecidos como Agente de Proteção Civil de Nivel I e como Brigadista Voluntário. O membro representante da Polícia Militar Fernando Bissaco, informa da já existente ronda escolar há mais de dez anos, tendo sempre a Polícia Militar enfatizado a necessidade da segurança nas escolas, esclarece como é feito o trabalho de inteligência no combate de blefes e </w:t>
      </w:r>
      <w:r>
        <w:rPr>
          <w:rFonts w:eastAsia="Arial" w:cs="Arial" w:ascii="Arial" w:hAnsi="Arial"/>
          <w:b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“fake news” 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que acabam ocasionando certo pânico e insegurança na sociedade. 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O membro Junior Rodrigo Fagundes, representante da Secretaria de Administração Prisional e Socioeducativa, ficou à disposição das demais forças de segurança com apoio de seu efetivo para qualquer demanda, afirmando ser importante a presença de uma Guarda no Município no auxílio dos demais órgãos de segurança. Após, o membro representante da Polícia Militar, Fernando Bissaco, destacou a importância da Prefeitura Municipal na colaboração da segurança pública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. O membro Júlio Kaminski apresentou dados que apontam a perda de dezoito por cento de efetivo na Polícia Civil, vinte e seis por cento na Polícia Militar e oito por cento no Corpo de Bombeiros Militar. Diz ser importante a sensação de segurança a partir da presença destes e 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observou também que é preciso um novo modelo de Guarda Municipal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. A conselheira Andréa Gazola Salavaggio questionou quem operaria as câmeras a serem instaladas nas escolas. 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C9211E"/>
          <w:spacing w:val="0"/>
          <w:kern w:val="0"/>
          <w:sz w:val="24"/>
          <w:szCs w:val="24"/>
          <w:lang w:val="pt-BR" w:eastAsia="pt-BR" w:bidi="ar-SA"/>
        </w:rPr>
        <w:t>A conselheira Katiane Figueredo observou o aumento significativo de pacientes nas unidades de saúde e destacou a importância de segurança nas portas das unidades de saúde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.</w:t>
      </w:r>
      <w:r>
        <w:rPr>
          <w:rFonts w:eastAsia="Arial" w:cs="Arial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O membro Almir Fernandes mencionou o assunto de moradores de rua e usuários de drogas que a algum tempo vinha sendo pauta nas reuniões do GGI/M, e elogiou o bom trabalho feito a respeito desses mesmos, através de uma ação conjunta da Secretária Municipal de Assistência Social e as instituições de segurança. O Coordenador-geral Alfredo Gomes respondeu que as oitocentas câmeras de prontidão a serem instaladas terão um centro de controle e operação na defesa civil, ficarão ligadas vinte e quatro horas, tendo a disponibilidade da gravação das mesmas. </w:t>
      </w:r>
      <w:r>
        <w:rPr>
          <w:rFonts w:eastAsia="Arial" w:cs="Arial" w:ascii="Arial" w:hAnsi="Arial"/>
          <w:sz w:val="24"/>
          <w:szCs w:val="24"/>
        </w:rPr>
        <w:t xml:space="preserve">Sem mais a ser tratado, deu por </w:t>
      </w:r>
      <w:r>
        <w:rPr>
          <w:rFonts w:cs="Arial" w:ascii="Arial" w:hAnsi="Arial"/>
          <w:color w:val="000000"/>
          <w:kern w:val="2"/>
          <w:sz w:val="24"/>
          <w:szCs w:val="24"/>
        </w:rPr>
        <w:t xml:space="preserve">encerrada </w:t>
      </w:r>
      <w:r>
        <w:rPr>
          <w:rFonts w:cs="Arial" w:ascii="Arial" w:hAnsi="Arial"/>
          <w:color w:val="000000"/>
          <w:sz w:val="24"/>
          <w:szCs w:val="24"/>
        </w:rPr>
        <w:t xml:space="preserve">a reunião, e eu,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Ana Paula Lemos</w:t>
      </w:r>
      <w:r>
        <w:rPr>
          <w:rFonts w:cs="Arial" w:ascii="Arial" w:hAnsi="Arial"/>
          <w:color w:val="000000"/>
          <w:sz w:val="24"/>
          <w:szCs w:val="24"/>
        </w:rPr>
        <w:t>, lavrei-a presente ata, que após lida e aprovada será por todos os presentes assinada.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Paulo José Borges (Gabinete do Prefeito – Prefeitura Municipal de Criciúma);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Daniel Rodrigues Goulart (Diretoria de Trânsito e Transporte – DTT);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André Borges Milanese (Delegacia Regional de Polícia Civil de Criciúma – 6° DRP);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Fernando Lamberti Bissaco (9°Batalhão de Polícia Militar – 9° BPM);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Renan Silveira da Rosa Fernandes (4° Batalhão de Bombeiro Militar – 4° BBM);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Júlio César Kaminski (Câmara Municipal de Vereadores);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Renato Bastos (Fundação Educacional de Criciúma – FUCRI/UNESC);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Humberto Marcon Fascin (Associação Empresarial de Criciúma – ACIC);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Andrea Gazola Salvalaggio (Câmara de Dirigentes Lojistas – CDL);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Luiz Carlos João (Sociedade Maçônica Regional Sul – SOMARSUL);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Alcides José Pirolla (Rotary Club de Criciúma);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Rafael Sartor (Instituto Geral de Perícias – IGP);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Zulma Nascimento Guidi (Secretaria Municipal de Educação);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Katiane Figueredo (Secretaria Municipal de Saúde);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Rita de Cássia Bergmenn (Associação Feminina de Assistência Social de Criciúma – AFASC);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Alfredo Anselmo Gomes (Coordenadoria Municipal de Proteção e Defesa Civil);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Joelson Andreza Martins (Secretaria Municipal de Assistência Social e Habitação);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Diego João Fermiano (Departamento de Administração Socioeducativo – DEASE);</w:t>
      </w:r>
    </w:p>
    <w:p>
      <w:pPr>
        <w:pStyle w:val="Normal"/>
        <w:spacing w:before="0" w:after="20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Almir Fernandes de Souza (Cruz Vermelha Brasileira – Filial Criciúma).</w:t>
      </w:r>
    </w:p>
    <w:p>
      <w:pPr>
        <w:pStyle w:val="Normal"/>
        <w:spacing w:before="0" w:after="20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before="0" w:after="20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3638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0" w:type="dxa"/>
      <w:jc w:val="left"/>
      <w:tblInd w:w="-786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572"/>
      <w:gridCol w:w="5327"/>
    </w:tblGrid>
    <w:tr>
      <w:trPr>
        <w:trHeight w:val="1470" w:hRule="atLeast"/>
      </w:trPr>
      <w:tc>
        <w:tcPr>
          <w:tcW w:w="4572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285750</wp:posOffset>
                </wp:positionH>
                <wp:positionV relativeFrom="paragraph">
                  <wp:posOffset>47625</wp:posOffset>
                </wp:positionV>
                <wp:extent cx="2302510" cy="10198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7" w:type="dxa"/>
          <w:tcBorders/>
        </w:tcPr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t xml:space="preserve">   </w:t>
          </w:r>
          <w:r>
            <w:rPr>
              <w:rFonts w:cs="Arial" w:ascii="Arial" w:hAnsi="Arial"/>
              <w:b/>
              <w:bCs/>
              <w:sz w:val="32"/>
              <w:szCs w:val="32"/>
            </w:rPr>
            <w:t>Gabinete de Gestão Integrada Municipal  - GGI-M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SimSun" w:cs="Arial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SimSun" w:cs="Arial"/>
      <w:color w:val="365F91"/>
      <w:sz w:val="26"/>
      <w:szCs w:val="26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>
    <w:name w:val="Texto de comentário Char"/>
    <w:qFormat/>
    <w:rPr>
      <w:sz w:val="20"/>
      <w:szCs w:val="20"/>
    </w:rPr>
  </w:style>
  <w:style w:type="character" w:styleId="AssuntodocomentrioChar">
    <w:name w:val="Assunto do comentário Char"/>
    <w:qFormat/>
    <w:rPr>
      <w:b/>
      <w:bCs/>
      <w:sz w:val="20"/>
      <w:szCs w:val="20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mbria" w:hAnsi="Cambria" w:eastAsia="SimSun" w:cs="Arial"/>
      <w:color w:val="365F91"/>
      <w:sz w:val="26"/>
      <w:szCs w:val="26"/>
    </w:rPr>
  </w:style>
  <w:style w:type="character" w:styleId="Ttulo1Char">
    <w:name w:val="Título 1 Char"/>
    <w:basedOn w:val="DefaultParagraphFont"/>
    <w:qFormat/>
    <w:rPr>
      <w:rFonts w:ascii="Cambria" w:hAnsi="Cambria" w:eastAsia="SimSun" w:cs="Arial"/>
      <w:color w:val="365F91"/>
      <w:sz w:val="32"/>
      <w:szCs w:val="32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/>
      <w:sz w:val="24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LibreOffice/7.0.1.2$Windows_X86_64 LibreOffice_project/7cbcfc562f6eb6708b5ff7d7397325de9e764452</Application>
  <Pages>3</Pages>
  <Words>1290</Words>
  <Characters>7353</Characters>
  <CharactersWithSpaces>8665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2022-08-26T00:20:00Z</dcterms:created>
  <dc:creator>f64904</dc:creator>
  <dc:description/>
  <dc:language>pt-BR</dc:language>
  <cp:lastModifiedBy/>
  <cp:lastPrinted>2023-06-07T13:49:47Z</cp:lastPrinted>
  <dcterms:modified xsi:type="dcterms:W3CDTF">2023-06-09T12:45:57Z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