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4"/>
          <w:szCs w:val="24"/>
          <w:u w:val="single"/>
        </w:rPr>
        <w:t>Ata da Reunião Ordinária do Gabinete de Gestão Integrado Municipal – GGI/M</w:t>
      </w:r>
    </w:p>
    <w:p>
      <w:pPr>
        <w:pStyle w:val="Normal"/>
        <w:tabs>
          <w:tab w:val="clear" w:pos="709"/>
          <w:tab w:val="left" w:pos="2440" w:leader="none"/>
          <w:tab w:val="center" w:pos="4252" w:leader="none"/>
          <w:tab w:val="right" w:pos="8504" w:leader="none"/>
        </w:tabs>
        <w:spacing w:lineRule="auto" w:line="240"/>
        <w:jc w:val="center"/>
        <w:rPr>
          <w:rFonts w:ascii="Times New Roman" w:hAnsi="Times New Roman"/>
        </w:rPr>
      </w:pPr>
      <w:r>
        <w:rPr>
          <w:rFonts w:cs="Arial" w:ascii="Times New Roman" w:hAnsi="Times New Roman"/>
          <w:b/>
          <w:bCs/>
          <w:sz w:val="28"/>
          <w:szCs w:val="28"/>
          <w:u w:val="single"/>
        </w:rPr>
        <w:t>N° 05/2023 de 08/12/2023</w:t>
      </w:r>
    </w:p>
    <w:p>
      <w:pPr>
        <w:pStyle w:val="Normal"/>
        <w:jc w:val="both"/>
        <w:rPr/>
      </w:pPr>
      <w:r>
        <w:rPr>
          <w:rFonts w:eastAsia="Arial" w:cs="Arial" w:ascii="Times New Roman" w:hAnsi="Times New Roman"/>
          <w:sz w:val="24"/>
          <w:szCs w:val="24"/>
        </w:rPr>
        <w:t xml:space="preserve">Ao oitavo dia do mês de dezembro de dois mil e vinte e três, foi realizada a reunião Ordinária do Gabinete de Gestão Integrada Municipal – GGI-M, </w:t>
      </w:r>
      <w:r>
        <w:rPr>
          <w:rFonts w:eastAsia="Arial" w:cs="Arial" w:ascii="Times New Roman" w:hAnsi="Times New Roman"/>
          <w:color w:val="000000"/>
          <w:sz w:val="24"/>
          <w:szCs w:val="24"/>
          <w:lang w:eastAsia="ar-SA"/>
        </w:rPr>
        <w:t>na sede da Defesa Civil de Criciúma. Estavam p</w:t>
      </w:r>
      <w:r>
        <w:rPr>
          <w:rFonts w:eastAsia="Arial" w:cs="Arial" w:ascii="Times New Roman" w:hAnsi="Times New Roman"/>
          <w:sz w:val="24"/>
          <w:szCs w:val="24"/>
        </w:rPr>
        <w:t xml:space="preserve">resentes os seguintes Membros: </w:t>
      </w:r>
      <w:r>
        <w:rPr>
          <w:rFonts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Darlan Baumart de Souza (Delegacia Regional de Polícia Civil de Criciúma – 6° DRP); Tenente Coronel Mário Luiz (9° Batalhão de Polícia Militar – 9°BPM); Major Vinícius Moura Marcolim (4° Batalhão de Bombeiro Militar – 4°BBM); Rosana Guimarães Correa (Ordem dos Advogados do Brasil – OAB – Subseção de Criciúma); Nathalia Camargo (Secretaria de Administração Prisional e Socioeducativa); </w:t>
      </w:r>
      <w:r>
        <w:rPr>
          <w:rFonts w:eastAsia="Arial" w:cs="Arial" w:ascii="Times New Roman" w:hAnsi="Times New Roman"/>
          <w:color w:val="000000"/>
          <w:sz w:val="24"/>
          <w:szCs w:val="24"/>
        </w:rPr>
        <w:t>Renato Bastos</w:t>
      </w:r>
      <w:r>
        <w:rPr>
          <w:rFonts w:eastAsia="Arial" w:cs="Arial" w:ascii="Times New Roman" w:hAnsi="Times New Roman"/>
          <w:sz w:val="24"/>
          <w:szCs w:val="24"/>
        </w:rPr>
        <w:t xml:space="preserve"> (Fundação Educacional de Criciúma – FUCRI/UNESC); Humberto Marcon Fascin (Associação Empresarial de Criciúma – ACIC); Andrea Gazola Salvalaggio (Câmara de Dirigentes Lojistas – CDL); André Luiz de Castro (Câmara de Dirigentes Lojistas – CDL); Alcides José Pirolla (Rotary Club de Criciúma); Zulma Nascimento Guidi (Secretaria Municipal de Educação); Laureci Volpato (Lions Club de Criciúma); Jones Cambruzzi Pereira (Instituto de Perícia – IGP); Alfredo Anselmo Gomes (Coordenadoria Municipal de Proteção e Defesa Civil); Bruno Ferreira (Secretaria Municipal de Assistência Social e Habitação); Nei Alan Martins (Secretaria Municipal de Assistência Social e Habitação); Almir Fernandes de Souza (Cruz Vermelha Brasileira – Filial Criciúma). O </w:t>
      </w:r>
      <w:r>
        <w:rPr>
          <w:rFonts w:eastAsia="Arial" w:cs="Arial" w:ascii="Times New Roman" w:hAnsi="Times New Roman"/>
          <w:color w:val="000000"/>
          <w:sz w:val="24"/>
          <w:szCs w:val="24"/>
        </w:rPr>
        <w:t>Coordenador-Geral Alfredo Gomes</w:t>
      </w:r>
      <w:r>
        <w:rPr>
          <w:rFonts w:eastAsia="Arial" w:cs="Arial" w:ascii="Times New Roman" w:hAnsi="Times New Roman"/>
          <w:sz w:val="24"/>
          <w:szCs w:val="24"/>
        </w:rPr>
        <w:t xml:space="preserve"> </w:t>
      </w:r>
      <w:r>
        <w:rPr>
          <w:rFonts w:eastAsia="Arial" w:cs="Arial" w:ascii="Times New Roman" w:hAnsi="Times New Roman"/>
          <w:color w:val="000000"/>
          <w:sz w:val="24"/>
          <w:szCs w:val="24"/>
        </w:rPr>
        <w:t>iniciou a reunião saudando e agradecendo pela presença de todos. O Coordenador apresentou como primeiro tópico de discussão, a sucessão de gestão do GGI-M para o ano seguinte, 2024. Ele informou aos presentes que, no ano seguinte, seria necessário dar continuidade ao rodízio de gestores, passando assim, essa função ao 9° Batalhão de Polícia Militar. Entretanto, em conversas com o Gabinete do Prefeito, ficou determinado que o Sr. Alfredo Anselmo Gomes permanecerá como Coordenador-Geral do Gabinete de Gestão Integrada do Município de Criciúma. O Coordenador-Geral aproveitou a oportunidade para renovar seus votos de estima para com os membros do GGI-M e parabenizar as forças de segurança do município por seu excelente trabalho, especialmente ante à latente questão das pessoas em situação de rua em Criciúma. Na sequência, a palavra foi passada ao membro Bruno Ferreira, Secretário da Assistência Social e Habitação do Município, que complementou a fala do Coordenador-Geral, tratando sobre a importância do trabalho que vêm sendo realizado na contenção e resolução dos casos de pessoas moradoras de rua. Ademais, o Secretário também mencionou a relocação do Centro POP, atualmente localizado no bairro Pinheiro, cuja localização tem incomodado os locais. Mencionou-se as tentativas de mudança de localidade do espaço, mas os demais bairros do município mostram-se insatisfeitos com essa mudança quando lhes é solicitado tal espaço. O Coordenador-Geral também salientou a complexidade do assunto, bem como os demais tópicos que circulam as pessoas em situação de rua, a exemplo da ocupação de casas abandonas e como a segurança pública vem trabalhando para a resolução de tal problemática. Após, o membro Jones Cambruzzi tomou a palavra e relatou aos presentes o andamento de um projeto de Carteira de Identidade, que é debatido pela Polícia Científica, a fim de estabelecer às pessoas em situação de rua uma garantia de acesso à cidadania. Na sequência, o membro Tenente Coronel Mário Luiz também discorreu sobre o tópico e sobre as nuances e consequências que esta situação tem gerado, juntamente a alguns exemplos que o próprio presenciou. Os demais membros seguiram debatendo a questão e assinalando suas indicações e posicionamento</w:t>
      </w:r>
      <w:r>
        <w:rPr>
          <w:rFonts w:eastAsia="Arial" w:cs="Arial" w:ascii="Times New Roman" w:hAnsi="Times New Roman"/>
          <w:color w:val="000000"/>
          <w:sz w:val="24"/>
          <w:szCs w:val="24"/>
          <w:shd w:fill="FFFFFF" w:val="clear"/>
        </w:rPr>
        <w:t>s. A palavra então foi passada à vice-presidente da OAB Rosana Guimarães Corrêa, que representando a instituição, informou que na audiência pública realizada sobre o tema a Comissão de Direitos Humanos da OAB/Criciúma, apresentou um posicionamento contrário a uma das alternativas sugeridas pela segurança pública, para lidar com as pessoas em situação de rua: as chamadas internações involuntárias. A partir das discussões geradas na reunião anterior a esta, ocorrida no dia 14 de novembro do corrente ano, a Dra. Rosana encaminhou a ata para a diretoria da OAB a qual determinou o encaminhamento para a Comissão do Direitos Humanos, para  entrar em contato com as clínicas nas quais vêm ocorrendo as internações involuntárias, a fim de averiguar a situação e realizar o possível amparo àqueles que se encontram lá.</w:t>
      </w:r>
      <w:r>
        <w:rPr>
          <w:rFonts w:eastAsia="Arial" w:cs="Arial" w:ascii="Times New Roman" w:hAnsi="Times New Roman"/>
          <w:color w:val="000000"/>
          <w:sz w:val="24"/>
          <w:szCs w:val="24"/>
        </w:rPr>
        <w:t xml:space="preserve"> Em seguida, o membro Renato Bastos retomou a discussão da alteração da localização do Centro POP, e reforçou que sempre será impossível agradar toda a população do município, no entanto, a solução mais pertinente e adequada deve ser revisitada para a resolução da problemática. O presidente Alfredo Anselmo Gomes comunicou aos conselheiros que a aproximação com os indivíduos em situação de rua é realizada pela assistência social, em conjunto com as forças de segurança. Além disso, enfatizou que, em muitos casos, a internação não é uma decisão tomada pelo próprio morador, devido à dificuldade na tomada de decisões, já que, na maioria das vezes, o morador de rua está sob efeito de entorpecentes e não responde de maneira adequada por suas ações. Logo em seguida, o presidente enfatizou a relevância de reconhecer o trabalho da equipe que atua nas ruas para realizar um trabalho próximo com os moradores de rua. Ele também mencionou que há certa dificuldade na compreensão da sociedade civil em relação a várias abordagens feitas. Almir Fernandes de Souza, um dos membros, sugeriu uma colaboração conjunta do GGI-M para atuar nas ruas do município, de forma coordenada e integrada, especialmente no bairro Pinheirinho, com o objetivo de fornecer uma resposta à sociedade. Em seguida, o presidente Alfredo Anselmo Gomes enfatizou a relevância da contribuição de Almir e propôs que seja incluído como prioridade para a primeira reunião do ano de 2024.</w:t>
      </w:r>
    </w:p>
    <w:p>
      <w:pPr>
        <w:pStyle w:val="Normal"/>
        <w:jc w:val="both"/>
        <w:rPr/>
      </w:pPr>
      <w:r>
        <w:rPr>
          <w:rFonts w:eastAsia="Arial" w:cs="Arial" w:ascii="Times New Roman" w:hAnsi="Times New Roman"/>
          <w:color w:val="000000"/>
          <w:sz w:val="24"/>
          <w:szCs w:val="24"/>
        </w:rPr>
        <w:t xml:space="preserve">Sem mais a ser tratado, deu por </w:t>
      </w:r>
      <w:r>
        <w:rPr>
          <w:rFonts w:eastAsia="Arial" w:cs="Arial" w:ascii="Times New Roman" w:hAnsi="Times New Roman"/>
          <w:color w:val="000000"/>
          <w:kern w:val="2"/>
          <w:sz w:val="24"/>
          <w:szCs w:val="24"/>
        </w:rPr>
        <w:t xml:space="preserve">encerrada </w:t>
      </w:r>
      <w:r>
        <w:rPr>
          <w:rFonts w:eastAsia="Arial" w:cs="Arial" w:ascii="Times New Roman" w:hAnsi="Times New Roman"/>
          <w:color w:val="000000"/>
          <w:sz w:val="24"/>
          <w:szCs w:val="24"/>
        </w:rPr>
        <w:t xml:space="preserve">a reunião, e eu, </w:t>
      </w:r>
      <w:r>
        <w:rPr>
          <w:rFonts w:cs="Arial" w:ascii="Times New Roman" w:hAnsi="Times New Roman"/>
          <w:color w:val="000000"/>
          <w:kern w:val="2"/>
          <w:sz w:val="24"/>
          <w:szCs w:val="24"/>
        </w:rPr>
        <w:t>Ana Paula Lemos</w:t>
      </w:r>
      <w:r>
        <w:rPr>
          <w:rFonts w:eastAsia="Arial" w:cs="Arial" w:ascii="Times New Roman" w:hAnsi="Times New Roman"/>
          <w:color w:val="000000"/>
          <w:sz w:val="24"/>
          <w:szCs w:val="24"/>
        </w:rPr>
        <w:t>, lavrei-a presente ata, que após lida e aprovada, será por todos os presentes assinadas.</w:t>
      </w:r>
    </w:p>
    <w:p>
      <w:pPr>
        <w:pStyle w:val="Normal"/>
        <w:jc w:val="both"/>
        <w:rPr/>
      </w:pPr>
      <w:r>
        <w:rPr>
          <w:rFonts w:cs="Arial" w:ascii="Times New Roman" w:hAnsi="Times New Roman"/>
          <w:color w:val="000000"/>
          <w:sz w:val="24"/>
          <w:szCs w:val="24"/>
        </w:rPr>
        <w:t>Emanoela Ceron da Rosa</w:t>
      </w:r>
      <w:r>
        <w:rPr>
          <w:rFonts w:eastAsia="Arial" w:cs="Arial" w:ascii="Times New Roman" w:hAnsi="Times New Roman"/>
          <w:sz w:val="24"/>
          <w:szCs w:val="24"/>
        </w:rPr>
        <w:t xml:space="preserve"> (Gabinete do Prefeitura – Prefeitura Municipal de Criciúma); </w:t>
      </w:r>
    </w:p>
    <w:p>
      <w:pPr>
        <w:pStyle w:val="Normal"/>
        <w:jc w:val="both"/>
        <w:rPr/>
      </w:pPr>
      <w:r>
        <w:rPr>
          <w:rFonts w:eastAsia="Arial" w:cs="Arial" w:ascii="Times New Roman" w:hAnsi="Times New Roman"/>
          <w:sz w:val="24"/>
          <w:szCs w:val="24"/>
        </w:rPr>
        <w:t xml:space="preserve">Darlan Baumart de Souza (Delegacia Regional de Polícia Civil de Criciúma – 6° DRP); </w:t>
      </w:r>
    </w:p>
    <w:p>
      <w:pPr>
        <w:pStyle w:val="Normal"/>
        <w:jc w:val="both"/>
        <w:rPr/>
      </w:pPr>
      <w:r>
        <w:rPr>
          <w:rFonts w:eastAsia="Arial" w:cs="Arial" w:ascii="Times New Roman" w:hAnsi="Times New Roman"/>
          <w:sz w:val="24"/>
          <w:szCs w:val="24"/>
        </w:rPr>
        <w:t>Tenente Coronel Mário Luiz (9° Batalhão de Polícia Militar – 9°BPM);</w:t>
      </w:r>
    </w:p>
    <w:p>
      <w:pPr>
        <w:pStyle w:val="Normal"/>
        <w:jc w:val="both"/>
        <w:rPr/>
      </w:pPr>
      <w:r>
        <w:rPr>
          <w:rFonts w:eastAsia="Arial" w:cs="Arial" w:ascii="Times New Roman" w:hAnsi="Times New Roman"/>
          <w:sz w:val="24"/>
          <w:szCs w:val="24"/>
        </w:rPr>
        <w:t>Major Vinícius Moura Marcolim (4° Batalhão de Bombeiro Militar – 4°BBM);</w:t>
      </w:r>
    </w:p>
    <w:p>
      <w:pPr>
        <w:pStyle w:val="Normal"/>
        <w:jc w:val="both"/>
        <w:rPr/>
      </w:pPr>
      <w:r>
        <w:rPr>
          <w:rFonts w:eastAsia="Arial" w:cs="Arial" w:ascii="Times New Roman" w:hAnsi="Times New Roman"/>
          <w:sz w:val="24"/>
          <w:szCs w:val="24"/>
        </w:rPr>
        <w:t xml:space="preserve">Rosana Guimarães Correa (Ordem dos Advogados do Brasil – OAB – Subseção de Criciúma); </w:t>
      </w:r>
    </w:p>
    <w:p>
      <w:pPr>
        <w:pStyle w:val="Normal"/>
        <w:jc w:val="both"/>
        <w:rPr/>
      </w:pPr>
      <w:r>
        <w:rPr>
          <w:rFonts w:eastAsia="Arial" w:cs="Arial" w:ascii="Times New Roman" w:hAnsi="Times New Roman"/>
          <w:sz w:val="24"/>
          <w:szCs w:val="24"/>
        </w:rPr>
        <w:t>Nathalia Camargo (Secretaria de Administração Prisional e Socioeducativa);</w:t>
      </w:r>
    </w:p>
    <w:p>
      <w:pPr>
        <w:pStyle w:val="Normal"/>
        <w:jc w:val="both"/>
        <w:rPr/>
      </w:pPr>
      <w:r>
        <w:rPr>
          <w:rFonts w:eastAsia="Arial" w:cs="Arial" w:ascii="Times New Roman" w:hAnsi="Times New Roman"/>
          <w:color w:val="000000"/>
          <w:sz w:val="24"/>
          <w:szCs w:val="24"/>
        </w:rPr>
        <w:t>Renato Bastos</w:t>
      </w:r>
      <w:r>
        <w:rPr>
          <w:rFonts w:eastAsia="Arial" w:cs="Arial" w:ascii="Times New Roman" w:hAnsi="Times New Roman"/>
          <w:sz w:val="24"/>
          <w:szCs w:val="24"/>
        </w:rPr>
        <w:t xml:space="preserve"> (Fundação Educacional de Criciúma – FUCRI/UNESC); </w:t>
      </w:r>
    </w:p>
    <w:p>
      <w:pPr>
        <w:pStyle w:val="Normal"/>
        <w:jc w:val="both"/>
        <w:rPr/>
      </w:pPr>
      <w:r>
        <w:rPr>
          <w:rFonts w:eastAsia="Arial" w:cs="Arial" w:ascii="Times New Roman" w:hAnsi="Times New Roman"/>
          <w:sz w:val="24"/>
          <w:szCs w:val="24"/>
        </w:rPr>
        <w:t>Humberto Marcon Fascin (Associação Empresarial de Criciúma – ACIC);</w:t>
      </w:r>
    </w:p>
    <w:p>
      <w:pPr>
        <w:pStyle w:val="Normal"/>
        <w:jc w:val="both"/>
        <w:rPr/>
      </w:pPr>
      <w:r>
        <w:rPr>
          <w:rFonts w:eastAsia="Arial" w:cs="Arial" w:ascii="Times New Roman" w:hAnsi="Times New Roman"/>
          <w:sz w:val="24"/>
          <w:szCs w:val="24"/>
        </w:rPr>
        <w:t xml:space="preserve">Andrea Gazola Salvalaggio (Câmara de Dirigentes Lojistas – CDL); </w:t>
      </w:r>
    </w:p>
    <w:p>
      <w:pPr>
        <w:pStyle w:val="Normal"/>
        <w:jc w:val="both"/>
        <w:rPr/>
      </w:pPr>
      <w:r>
        <w:rPr>
          <w:rFonts w:eastAsia="Arial" w:cs="Arial" w:ascii="Times New Roman" w:hAnsi="Times New Roman"/>
          <w:sz w:val="24"/>
          <w:szCs w:val="24"/>
        </w:rPr>
        <w:t>André Luiz de Castro (Câmara de Dirigentes Lojistas – CDL);</w:t>
      </w:r>
    </w:p>
    <w:p>
      <w:pPr>
        <w:pStyle w:val="Normal"/>
        <w:jc w:val="both"/>
        <w:rPr/>
      </w:pPr>
      <w:r>
        <w:rPr>
          <w:rFonts w:eastAsia="Arial" w:cs="Arial" w:ascii="Times New Roman" w:hAnsi="Times New Roman"/>
          <w:sz w:val="24"/>
          <w:szCs w:val="24"/>
        </w:rPr>
        <w:t xml:space="preserve">Alcides José Pirolla (Rotary Club de Criciúma); </w:t>
      </w:r>
    </w:p>
    <w:p>
      <w:pPr>
        <w:pStyle w:val="Normal"/>
        <w:jc w:val="both"/>
        <w:rPr/>
      </w:pPr>
      <w:r>
        <w:rPr>
          <w:rFonts w:eastAsia="Arial" w:cs="Arial" w:ascii="Times New Roman" w:hAnsi="Times New Roman"/>
          <w:sz w:val="24"/>
          <w:szCs w:val="24"/>
        </w:rPr>
        <w:t xml:space="preserve">Zulma Nascimento Guidi (Secretaria Municipal de Educação); </w:t>
      </w:r>
    </w:p>
    <w:p>
      <w:pPr>
        <w:pStyle w:val="Normal"/>
        <w:jc w:val="both"/>
        <w:rPr/>
      </w:pPr>
      <w:r>
        <w:rPr>
          <w:rFonts w:eastAsia="Arial" w:cs="Arial" w:ascii="Times New Roman" w:hAnsi="Times New Roman"/>
          <w:sz w:val="24"/>
          <w:szCs w:val="24"/>
        </w:rPr>
        <w:t>Laureci Volpato (Lions Club de Criciúma);</w:t>
      </w:r>
    </w:p>
    <w:p>
      <w:pPr>
        <w:pStyle w:val="Normal"/>
        <w:jc w:val="both"/>
        <w:rPr/>
      </w:pPr>
      <w:r>
        <w:rPr>
          <w:rFonts w:eastAsia="Arial" w:cs="Arial" w:ascii="Times New Roman" w:hAnsi="Times New Roman"/>
          <w:sz w:val="24"/>
          <w:szCs w:val="24"/>
        </w:rPr>
        <w:t>Jones Cambruzzi Pereira (Instituto de Perícia – IGP);</w:t>
      </w:r>
    </w:p>
    <w:p>
      <w:pPr>
        <w:pStyle w:val="Normal"/>
        <w:jc w:val="both"/>
        <w:rPr/>
      </w:pPr>
      <w:r>
        <w:rPr>
          <w:rFonts w:eastAsia="Arial" w:cs="Arial" w:ascii="Times New Roman" w:hAnsi="Times New Roman"/>
          <w:sz w:val="24"/>
          <w:szCs w:val="24"/>
        </w:rPr>
        <w:t xml:space="preserve">Alfredo Anselmo Gomes (Coordenadoria Municipal de Proteção e Defesa Civil); </w:t>
      </w:r>
    </w:p>
    <w:p>
      <w:pPr>
        <w:pStyle w:val="Normal"/>
        <w:jc w:val="both"/>
        <w:rPr/>
      </w:pPr>
      <w:r>
        <w:rPr>
          <w:rFonts w:eastAsia="Arial" w:cs="Arial" w:ascii="Times New Roman" w:hAnsi="Times New Roman"/>
          <w:sz w:val="24"/>
          <w:szCs w:val="24"/>
        </w:rPr>
        <w:t xml:space="preserve">Bruno Ferreira (Secretaria Municipal de Assistência Social e Habitação); </w:t>
      </w:r>
    </w:p>
    <w:p>
      <w:pPr>
        <w:pStyle w:val="Normal"/>
        <w:jc w:val="both"/>
        <w:rPr/>
      </w:pPr>
      <w:r>
        <w:rPr>
          <w:rFonts w:eastAsia="Arial" w:cs="Arial" w:ascii="Times New Roman" w:hAnsi="Times New Roman"/>
          <w:sz w:val="24"/>
          <w:szCs w:val="24"/>
        </w:rPr>
        <w:t xml:space="preserve">Nei Alan Martins (Secretaria Municipal de Assistência Social e Habitação); </w:t>
      </w:r>
    </w:p>
    <w:p>
      <w:pPr>
        <w:pStyle w:val="Normal"/>
        <w:spacing w:before="0" w:after="200"/>
        <w:jc w:val="both"/>
        <w:rPr>
          <w:rFonts w:ascii="Times New Roman" w:hAnsi="Times New Roman"/>
          <w:sz w:val="24"/>
          <w:szCs w:val="24"/>
        </w:rPr>
      </w:pPr>
      <w:r>
        <w:rPr>
          <w:rFonts w:ascii="Times New Roman" w:hAnsi="Times New Roman"/>
          <w:sz w:val="24"/>
          <w:szCs w:val="24"/>
        </w:rPr>
        <w:t>Almir Fernandes de Souza (Cruz Vermelha Brasileira – Filial Criciúma).</w:t>
      </w:r>
    </w:p>
    <w:sectPr>
      <w:headerReference w:type="default" r:id="rId2"/>
      <w:footerReference w:type="default" r:id="rId3"/>
      <w:type w:val="nextPage"/>
      <w:pgSz w:w="11906" w:h="16838"/>
      <w:pgMar w:left="1701" w:right="1134" w:header="1134" w:top="3638"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Arial">
    <w:charset w:val="00"/>
    <w:family w:val="roman"/>
    <w:pitch w:val="variable"/>
  </w:font>
  <w:font w:name="Liberation Mono">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jc w:val="center"/>
      <w:rPr>
        <w:rFonts w:ascii="Arial" w:hAnsi="Arial"/>
        <w:sz w:val="24"/>
        <w:szCs w:val="24"/>
      </w:rPr>
    </w:pPr>
    <w:r>
      <w:rPr>
        <w:rFonts w:ascii="Arial" w:hAnsi="Arial"/>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00" w:type="dxa"/>
      <w:jc w:val="left"/>
      <w:tblInd w:w="-785" w:type="dxa"/>
      <w:tblLayout w:type="fixed"/>
      <w:tblCellMar>
        <w:top w:w="0" w:type="dxa"/>
        <w:left w:w="70" w:type="dxa"/>
        <w:bottom w:w="0" w:type="dxa"/>
        <w:right w:w="70" w:type="dxa"/>
      </w:tblCellMar>
      <w:tblLook w:firstRow="0" w:noVBand="0" w:lastRow="0" w:firstColumn="0" w:lastColumn="0" w:noHBand="0" w:val="0000"/>
    </w:tblPr>
    <w:tblGrid>
      <w:gridCol w:w="4570"/>
      <w:gridCol w:w="5329"/>
    </w:tblGrid>
    <w:tr>
      <w:trPr>
        <w:trHeight w:val="1470" w:hRule="atLeast"/>
      </w:trPr>
      <w:tc>
        <w:tcPr>
          <w:tcW w:w="4570" w:type="dxa"/>
          <w:tcBorders/>
        </w:tcPr>
        <w:p>
          <w:pPr>
            <w:pStyle w:val="Normal"/>
            <w:widowControl w:val="false"/>
            <w:spacing w:before="0" w:after="5"/>
            <w:jc w:val="center"/>
            <w:rPr/>
          </w:pPr>
          <w:r>
            <w:rPr/>
            <w:drawing>
              <wp:anchor behindDoc="1" distT="0" distB="0" distL="0" distR="0" simplePos="0" locked="0" layoutInCell="1" allowOverlap="1" relativeHeight="4">
                <wp:simplePos x="0" y="0"/>
                <wp:positionH relativeFrom="column">
                  <wp:posOffset>285750</wp:posOffset>
                </wp:positionH>
                <wp:positionV relativeFrom="paragraph">
                  <wp:posOffset>47625</wp:posOffset>
                </wp:positionV>
                <wp:extent cx="2302510" cy="101981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2302510" cy="1019810"/>
                        </a:xfrm>
                        <a:prstGeom prst="rect">
                          <a:avLst/>
                        </a:prstGeom>
                      </pic:spPr>
                    </pic:pic>
                  </a:graphicData>
                </a:graphic>
              </wp:anchor>
            </w:drawing>
          </w:r>
        </w:p>
      </w:tc>
      <w:tc>
        <w:tcPr>
          <w:tcW w:w="5329" w:type="dxa"/>
          <w:tcBorders/>
        </w:tcPr>
        <w:p>
          <w:pPr>
            <w:pStyle w:val="Cabealho"/>
            <w:widowControl w:val="false"/>
            <w:spacing w:lineRule="auto" w:line="276"/>
            <w:jc w:val="center"/>
            <w:rPr>
              <w:rFonts w:ascii="Arial" w:hAnsi="Arial" w:cs="Arial"/>
              <w:b/>
              <w:b/>
              <w:bCs/>
            </w:rPr>
          </w:pPr>
          <w:r>
            <w:rPr>
              <w:rFonts w:cs="Arial" w:ascii="Arial" w:hAnsi="Arial"/>
              <w:b/>
              <w:bCs/>
            </w:rPr>
          </w:r>
        </w:p>
        <w:p>
          <w:pPr>
            <w:pStyle w:val="Cabealho"/>
            <w:widowControl w:val="false"/>
            <w:spacing w:lineRule="auto" w:line="276"/>
            <w:jc w:val="center"/>
            <w:rPr>
              <w:sz w:val="32"/>
              <w:szCs w:val="32"/>
            </w:rPr>
          </w:pPr>
          <w:r>
            <w:rPr>
              <w:sz w:val="32"/>
              <w:szCs w:val="32"/>
            </w:rPr>
          </w:r>
        </w:p>
        <w:p>
          <w:pPr>
            <w:pStyle w:val="Cabealho"/>
            <w:widowControl w:val="false"/>
            <w:spacing w:lineRule="auto" w:line="276"/>
            <w:jc w:val="center"/>
            <w:rPr>
              <w:rFonts w:ascii="Arial" w:hAnsi="Arial" w:cs="Arial"/>
              <w:b/>
              <w:b/>
              <w:bCs/>
              <w:sz w:val="32"/>
              <w:szCs w:val="32"/>
            </w:rPr>
          </w:pPr>
          <w:r>
            <w:rPr>
              <w:rFonts w:cs="Arial" w:ascii="Arial" w:hAnsi="Arial"/>
              <w:b/>
              <w:bCs/>
              <w:sz w:val="32"/>
              <w:szCs w:val="32"/>
            </w:rPr>
            <w:t xml:space="preserve">   </w:t>
          </w:r>
          <w:r>
            <w:rPr>
              <w:rFonts w:cs="Arial"/>
              <w:b/>
              <w:bCs/>
              <w:sz w:val="32"/>
              <w:szCs w:val="32"/>
            </w:rPr>
            <w:t>Gabinete de Gestão Integrada Municipal  - GGI-M</w:t>
          </w:r>
        </w:p>
      </w:tc>
    </w:tr>
  </w:tbl>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eastAsia="pt-BR" w:bidi="ar-SA" w:val="pt-BR"/>
    </w:rPr>
  </w:style>
  <w:style w:type="paragraph" w:styleId="Ttulo1">
    <w:name w:val="Heading 1"/>
    <w:basedOn w:val="Normal"/>
    <w:next w:val="Normal"/>
    <w:qFormat/>
    <w:pPr>
      <w:keepNext w:val="true"/>
      <w:keepLines/>
      <w:spacing w:before="240" w:after="0"/>
      <w:outlineLvl w:val="0"/>
    </w:pPr>
    <w:rPr>
      <w:rFonts w:ascii="Cambria" w:hAnsi="Cambria" w:eastAsia="SimSun" w:cs="Arial"/>
      <w:color w:val="365F91"/>
      <w:sz w:val="32"/>
      <w:szCs w:val="32"/>
    </w:rPr>
  </w:style>
  <w:style w:type="paragraph" w:styleId="Ttulo2">
    <w:name w:val="Heading 2"/>
    <w:basedOn w:val="Normal"/>
    <w:next w:val="Normal"/>
    <w:qFormat/>
    <w:pPr>
      <w:keepNext w:val="true"/>
      <w:keepLines/>
      <w:spacing w:before="40" w:after="0"/>
      <w:outlineLvl w:val="1"/>
    </w:pPr>
    <w:rPr>
      <w:rFonts w:ascii="Cambria" w:hAnsi="Cambria" w:eastAsia="SimSun" w:cs="Arial"/>
      <w:color w:val="365F91"/>
      <w:sz w:val="26"/>
      <w:szCs w:val="26"/>
    </w:rPr>
  </w:style>
  <w:style w:type="paragraph" w:styleId="Ttulo3">
    <w:name w:val="Heading 3"/>
    <w:basedOn w:val="Ttulododocumento"/>
    <w:next w:val="Corpodotexto"/>
    <w:qFormat/>
    <w:pPr>
      <w:spacing w:before="140" w:after="120"/>
      <w:outlineLvl w:val="2"/>
    </w:pPr>
    <w:rPr>
      <w:rFonts w:ascii="Liberation Serif" w:hAnsi="Liberation Serif" w:eastAsia="NSimSun"/>
      <w:b/>
      <w:bCs/>
    </w:rPr>
  </w:style>
  <w:style w:type="character" w:styleId="DefaultParagraphFont" w:default="1">
    <w:name w:val="Default Paragraph Font"/>
    <w:uiPriority w:val="1"/>
    <w:semiHidden/>
    <w:unhideWhenUsed/>
    <w:qFormat/>
    <w:rPr/>
  </w:style>
  <w:style w:type="character" w:styleId="TextodebaloChar" w:customStyle="1">
    <w:name w:val="Texto de balão Char"/>
    <w:qFormat/>
    <w:rPr>
      <w:rFonts w:ascii="Segoe UI" w:hAnsi="Segoe UI" w:cs="Segoe UI"/>
      <w:sz w:val="18"/>
      <w:szCs w:val="18"/>
    </w:rPr>
  </w:style>
  <w:style w:type="character" w:styleId="Appleconvertedspace" w:customStyle="1">
    <w:name w:val="apple-converted-space"/>
    <w:basedOn w:val="DefaultParagraphFont"/>
    <w:qFormat/>
    <w:rPr/>
  </w:style>
  <w:style w:type="character" w:styleId="Annotationreference">
    <w:name w:val="annotation reference"/>
    <w:qFormat/>
    <w:rPr>
      <w:sz w:val="16"/>
      <w:szCs w:val="16"/>
    </w:rPr>
  </w:style>
  <w:style w:type="character" w:styleId="TextodecomentrioChar" w:customStyle="1">
    <w:name w:val="Texto de comentário Char"/>
    <w:qFormat/>
    <w:rPr>
      <w:sz w:val="20"/>
      <w:szCs w:val="20"/>
    </w:rPr>
  </w:style>
  <w:style w:type="character" w:styleId="AssuntodocomentrioChar" w:customStyle="1">
    <w:name w:val="Assunto do comentário Char"/>
    <w:qFormat/>
    <w:rPr>
      <w:b/>
      <w:bCs/>
      <w:sz w:val="20"/>
      <w:szCs w:val="20"/>
    </w:rPr>
  </w:style>
  <w:style w:type="character" w:styleId="CabealhoChar" w:customStyle="1">
    <w:name w:val="Cabeçalho Char"/>
    <w:qFormat/>
    <w:rPr>
      <w:rFonts w:ascii="Times New Roman" w:hAnsi="Times New Roman" w:eastAsia="Times New Roman" w:cs="Times New Roman"/>
      <w:sz w:val="24"/>
      <w:szCs w:val="24"/>
    </w:rPr>
  </w:style>
  <w:style w:type="character" w:styleId="LinkdaInternet" w:customStyle="1">
    <w:name w:val="Link da Internet"/>
    <w:basedOn w:val="DefaultParagraphFont"/>
    <w:rPr>
      <w:color w:val="0000FF"/>
      <w:u w:val="single"/>
    </w:rPr>
  </w:style>
  <w:style w:type="character" w:styleId="Ttulo2Char" w:customStyle="1">
    <w:name w:val="Título 2 Char"/>
    <w:basedOn w:val="DefaultParagraphFont"/>
    <w:qFormat/>
    <w:rPr>
      <w:rFonts w:ascii="Cambria" w:hAnsi="Cambria" w:eastAsia="SimSun" w:cs="Arial"/>
      <w:color w:val="365F91"/>
      <w:sz w:val="26"/>
      <w:szCs w:val="26"/>
    </w:rPr>
  </w:style>
  <w:style w:type="character" w:styleId="Ttulo1Char" w:customStyle="1">
    <w:name w:val="Título 1 Char"/>
    <w:basedOn w:val="DefaultParagraphFont"/>
    <w:qFormat/>
    <w:rPr>
      <w:rFonts w:ascii="Cambria" w:hAnsi="Cambria" w:eastAsia="SimSun" w:cs="Arial"/>
      <w:color w:val="365F91"/>
      <w:sz w:val="32"/>
      <w:szCs w:val="32"/>
    </w:rPr>
  </w:style>
  <w:style w:type="character" w:styleId="Nfase">
    <w:name w:val="Ênfase"/>
    <w:qFormat/>
    <w:rPr>
      <w:i/>
      <w:iCs/>
    </w:rPr>
  </w:style>
  <w:style w:type="character" w:styleId="Forte1" w:customStyle="1">
    <w:name w:val="Forte1"/>
    <w:qFormat/>
    <w:rPr>
      <w:b/>
      <w:bCs/>
    </w:rPr>
  </w:style>
  <w:style w:type="character" w:styleId="Smbolosdenumerao" w:customStyle="1">
    <w:name w:val="Símbolos de numeração"/>
    <w:qFormat/>
    <w:rPr/>
  </w:style>
  <w:style w:type="character" w:styleId="Marcas" w:customStyle="1">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Arial" w:hAnsi="Arial"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ption1" w:customStyle="1">
    <w:name w:val="caption1"/>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Segoe UI" w:hAnsi="Segoe UI"/>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252" w:leader="none"/>
        <w:tab w:val="right" w:pos="8504" w:leader="none"/>
      </w:tabs>
      <w:spacing w:lineRule="auto" w:line="240" w:before="0" w:after="0"/>
    </w:pPr>
    <w:rPr>
      <w:rFonts w:ascii="Times New Roman" w:hAnsi="Times New Roman"/>
      <w:sz w:val="24"/>
      <w:szCs w:val="24"/>
    </w:rPr>
  </w:style>
  <w:style w:type="paragraph" w:styleId="NoSpacing">
    <w:name w:val="No Spacing"/>
    <w:qFormat/>
    <w:pPr>
      <w:widowControl/>
      <w:suppressAutoHyphens w:val="true"/>
      <w:bidi w:val="0"/>
      <w:spacing w:before="0" w:after="0"/>
      <w:jc w:val="left"/>
    </w:pPr>
    <w:rPr>
      <w:rFonts w:ascii="Calibri" w:hAnsi="Calibri" w:eastAsia="Calibri" w:cs="Times New Roman"/>
      <w:color w:val="auto"/>
      <w:kern w:val="0"/>
      <w:sz w:val="22"/>
      <w:szCs w:val="22"/>
      <w:lang w:eastAsia="en-US" w:bidi="ar-SA" w:val="pt-BR"/>
    </w:rPr>
  </w:style>
  <w:style w:type="paragraph" w:styleId="NormalWeb">
    <w:name w:val="Normal (Web)"/>
    <w:basedOn w:val="Normal"/>
    <w:qFormat/>
    <w:pPr>
      <w:spacing w:lineRule="auto" w:line="240" w:before="280" w:after="280"/>
    </w:pPr>
    <w:rPr>
      <w:rFonts w:ascii="Times New Roman" w:hAnsi="Times New Roman"/>
      <w:sz w:val="24"/>
      <w:szCs w:val="24"/>
    </w:rPr>
  </w:style>
  <w:style w:type="paragraph" w:styleId="ListParagraph">
    <w:name w:val="List Paragraph"/>
    <w:basedOn w:val="Normal"/>
    <w:qFormat/>
    <w:pPr>
      <w:spacing w:lineRule="auto" w:line="240" w:before="0" w:after="0"/>
      <w:ind w:left="720" w:hanging="0"/>
      <w:contextualSpacing/>
    </w:pPr>
    <w:rPr>
      <w:rFonts w:ascii="Times New Roman" w:hAnsi="Times New Roman"/>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Rodap">
    <w:name w:val="Footer"/>
    <w:basedOn w:val="Normal"/>
    <w:pPr>
      <w:suppressLineNumbers/>
      <w:tabs>
        <w:tab w:val="clear" w:pos="709"/>
        <w:tab w:val="center" w:pos="5233" w:leader="none"/>
        <w:tab w:val="right" w:pos="10466" w:leader="none"/>
      </w:tabs>
    </w:pPr>
    <w:rPr/>
  </w:style>
  <w:style w:type="paragraph" w:styleId="Textoprformatado" w:customStyle="1">
    <w:name w:val="Texto préformat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LibreOffice/7.0.1.2$Windows_X86_64 LibreOffice_project/7cbcfc562f6eb6708b5ff7d7397325de9e764452</Application>
  <Pages>3</Pages>
  <Words>1123</Words>
  <Characters>6384</Characters>
  <CharactersWithSpaces>7525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2024-01-29T16:27:00Z</dcterms:created>
  <dc:creator>f64904</dc:creator>
  <dc:description/>
  <dc:language>pt-BR</dc:language>
  <cp:lastModifiedBy/>
  <cp:lastPrinted>2023-12-14T09:55:00Z</cp:lastPrinted>
  <dcterms:modified xsi:type="dcterms:W3CDTF">2024-01-29T13:29:53Z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