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Ata da Reunião Ordinária do Gabinete de Gestão Integrado Municipal – GGI/M</w:t>
      </w:r>
    </w:p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8"/>
          <w:szCs w:val="28"/>
          <w:u w:val="single"/>
        </w:rPr>
        <w:t>N° 01/2024 de 01/02/2024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Ao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primeiro</w:t>
      </w:r>
      <w:r>
        <w:rPr>
          <w:rFonts w:eastAsia="Arial" w:cs="Arial" w:ascii="Times New Roman" w:hAnsi="Times New Roman"/>
          <w:sz w:val="24"/>
          <w:szCs w:val="24"/>
        </w:rPr>
        <w:t xml:space="preserve"> dia do mês de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fevereiro</w:t>
      </w:r>
      <w:r>
        <w:rPr>
          <w:rFonts w:eastAsia="Arial" w:cs="Arial" w:ascii="Times New Roman" w:hAnsi="Times New Roman"/>
          <w:sz w:val="24"/>
          <w:szCs w:val="24"/>
        </w:rPr>
        <w:t xml:space="preserve"> de dois mil e vinte e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quatro</w:t>
      </w:r>
      <w:r>
        <w:rPr>
          <w:rFonts w:eastAsia="Arial" w:cs="Arial" w:ascii="Times New Roman" w:hAnsi="Times New Roman"/>
          <w:sz w:val="24"/>
          <w:szCs w:val="24"/>
        </w:rPr>
        <w:t xml:space="preserve">, foi realizada a reunião Ordinária do Gabinete de Gestão Integrada Municipal – GGI-M. </w:t>
      </w:r>
      <w:r>
        <w:rPr>
          <w:rFonts w:eastAsia="Arial" w:cs="Arial" w:ascii="Times New Roman" w:hAnsi="Times New Roman"/>
          <w:color w:val="000000"/>
          <w:sz w:val="24"/>
          <w:szCs w:val="24"/>
          <w:lang w:eastAsia="ar-SA"/>
        </w:rPr>
        <w:t>Estavam p</w:t>
      </w:r>
      <w:r>
        <w:rPr>
          <w:rFonts w:eastAsia="Arial" w:cs="Arial" w:ascii="Times New Roman" w:hAnsi="Times New Roman"/>
          <w:sz w:val="24"/>
          <w:szCs w:val="24"/>
        </w:rPr>
        <w:t xml:space="preserve">resentes os seguintes Membros: </w:t>
      </w:r>
      <w:r>
        <w:rPr>
          <w:rFonts w:cs="Arial" w:ascii="Times New Roman" w:hAnsi="Times New Roman"/>
          <w:color w:val="000000"/>
          <w:sz w:val="24"/>
          <w:szCs w:val="24"/>
        </w:rPr>
        <w:t>Emanoela Ceron da Rosa</w:t>
      </w:r>
      <w:r>
        <w:rPr>
          <w:rFonts w:eastAsia="Arial" w:cs="Arial" w:ascii="Times New Roman" w:hAnsi="Times New Roman"/>
          <w:sz w:val="24"/>
          <w:szCs w:val="24"/>
        </w:rPr>
        <w:t xml:space="preserve"> (Gabinete do Prefeitura – Prefeitura Municipal de Criciúma);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André Borges Milanese</w:t>
      </w:r>
      <w:r>
        <w:rPr>
          <w:rFonts w:eastAsia="Arial" w:cs="Arial" w:ascii="Times New Roman" w:hAnsi="Times New Roman"/>
          <w:sz w:val="24"/>
          <w:szCs w:val="24"/>
        </w:rPr>
        <w:t xml:space="preserve"> (Delegacia Regional de Polícia Civil de Criciúma – 6° DRP);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Fausto Brandalise (9° Batalhão de Polícia Militar – 9°BPM);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Renan Silveira da Rosa Fernandes</w:t>
      </w:r>
      <w:r>
        <w:rPr>
          <w:rFonts w:eastAsia="Arial" w:cs="Arial" w:ascii="Times New Roman" w:hAnsi="Times New Roman"/>
          <w:sz w:val="24"/>
          <w:szCs w:val="24"/>
        </w:rPr>
        <w:t xml:space="preserve"> (4° Batalhão de Bombeiro Militar 4°BBM); Marco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 Aurélio Colombi  Zappelini</w:t>
      </w:r>
      <w:r>
        <w:rPr>
          <w:rFonts w:eastAsia="Arial" w:cs="Arial" w:ascii="Times New Roman" w:hAnsi="Times New Roman"/>
          <w:sz w:val="24"/>
          <w:szCs w:val="24"/>
        </w:rPr>
        <w:t xml:space="preserve"> (Ordem dos Advogados do Brasil – OAB – Subseção de Criciúma); Nathalia Camargo (Departamento de Administração Prisional – DEAP); Alexandre Ferreira (Departamento de Administração Prisional – DEAP); Andr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é Luiz de Castro</w:t>
      </w:r>
      <w:r>
        <w:rPr>
          <w:rFonts w:eastAsia="Arial" w:cs="Arial" w:ascii="Times New Roman" w:hAnsi="Times New Roman"/>
          <w:sz w:val="24"/>
          <w:szCs w:val="24"/>
        </w:rPr>
        <w:t xml:space="preserve"> (Câmara de Dirigentes Lojistas – CDL); Alcides José Pirolla (Rotary Club de Criciúma); Zulma Nascimento Guidi (Secretaria Municipal de Educação); Laureci Volpato (Lions Club de Criciúma); Jones Cambruzzi Pereira (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Polícia Científica – PCI)</w:t>
      </w:r>
      <w:r>
        <w:rPr>
          <w:rFonts w:eastAsia="Arial" w:cs="Arial" w:ascii="Times New Roman" w:hAnsi="Times New Roman"/>
          <w:sz w:val="24"/>
          <w:szCs w:val="24"/>
        </w:rPr>
        <w:t xml:space="preserve">; Katiane Figueredo (Secretaria Municipal de Saúde); Rita de Cássia Bergmenn (Associação Feminina de Assistência Social de Criciúma – AFASC); Alfredo Anselmo Gomes (Coordenadoria Municipal de Proteção e Defesa Civil);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Nei Alan Martins</w:t>
      </w:r>
      <w:r>
        <w:rPr>
          <w:rFonts w:eastAsia="Arial" w:cs="Arial" w:ascii="Times New Roman" w:hAnsi="Times New Roman"/>
          <w:sz w:val="24"/>
          <w:szCs w:val="24"/>
        </w:rPr>
        <w:t xml:space="preserve"> (Secretaria Municipal de Assistência Social e Habitação); Diego João Fermiano (Departamento de Administração Socioeducativo – DEASE); Almir Fernandes de Souza (Cruz Vermelha Brasileira – Filial Criciúma); Luiz Darci Dal Farra (Cruz Vermelha Brasileira – Filial Criciúma). O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Coordenador-Geral Alfredo Gomes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iniciou a reunião saudando e agradecendo pela presença de todos, bem como aproveitou o ensejo para parabenizar as forças de segurança do município por seu excelente desempenho. Na sequência, abriu-se um momento para que os membros do Gabinete de Gestão Integrada do Município – GGI-M, apresentassem-se uns aos outros, haja vista que novos membros foram inclusos desde a última reunião – 08/12/2023. Após,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o Coordenador-Geral introduziu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pauta da reunião: a organização das ações de resolução em relação à problemática das pessoas em situação de rua em Criciúma – inicialmente no bairro Pinheirinho, com vistas a realizar os devidos encaminhamentos a essas pessoas em vulnerabilidade. Assim, o coordenador abriu para propostas para o funcionamento dessa logística, tendo a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palavra sido passada ao conselheiro Almir Fernandes, relatou a profundidade da adversidade que os moradores de rua têm oferecido ao restante da população do município e como se fazem necessárias novas investidas por parte das forças de segurança no município. O conselheiro sugeriu a elaboração de um plano de ação concreto, e que envolva todas as frentes interessadas das quais o GGI-M dispõe, a fim de otimizar a atuação das forças de segurança e de delegar as funções devidamente. Em seguida, o conselheiro Delegado André Borges Milanese informou que a Polícia Civil de Criciúma, bem como as demais forças de segurança, podem certamente oferecer apoio no quesito das abordagens de rua, mas os encaminhamentos e o processo de “triagem” sugerido pelo conselheiro Almir, seguem relegados à Secretaria Municipal de Assistência Social e Habitação. O conselheiro Nei Alan – representante da Secretaria Municipal de Assistência Social – reforçou o compromisso que a Secretaria possui em prestar total apoio a essas comunidades, por meio de todas as ferramentas e Centros de Referência que o município dispõe, pontuou acerca dos objetivos e diretrizes da política pública de assistência social no compromisso com os mais vulneráveis, não cabendo a tal politica ações com viés punitivista. O representante do 9° Batalhão de Polícia Militar, Subcomandante Fausto Brandalise, expôs a realidade das abordagens de rua e a importância do apoio prestado pela Secretaria Municipal de Assistência Social. Também tratou-se sobre a questão das passagens ofertadas àquelas pessoas em situação de rua que optem por voltar às suas cidades natais, bem como os encaminhamentos à internação em clínicas de recuperação aos que voluntariamente solicitarem por ajuda. O conselheiro Jones Cambruzzi, na sequência, comunicou o apoio que pode ser oferecido pela Polícia Científica, a fim de realizar a identificação dessas pessoas abordadas, além de oferecer auxílio no processo de aquisição de novas vias de seus documentos. Após, a palavra foi concedida novamente ao Coordenador-Geral Alfredo, que sugeriu que a ida a campo aconteça na data que estaria reservada a próxima reunião ordinária do Gabinete de Gestão Integrada do Município, e os demais membros do GGI-M apoiaram tal sugestão. Assim sendo, a ação planejada ao longo desta reunião tem previsão para acontecer ao dia 07 de março do corrente ano, durante o período matutino. Dessa forma, decidiu-se o ponto de encontro e parte dos locais nos quais serão realizadas as abordagens – entre dez e quinze pontos específicos, uma vez que existirão bastantes equipes para tal. A conselheira Katiane informou da possibilidade de utilização da Unidade Básica de Saúde Móvel, e comprometeu-se em checar a disponibilidade dessa ferramenta para utilizá-la nesta ação. O Coordenador-Geral também sugeriu uma proposta, futuramente, de realização de operação semelhante dentro dos imóveis abandonados do município, que também têm se mostrado uma problemática e foco de invasão das pessoas em situação de rua em Criciúma. Também tratou-se acerca do assistencialismo não autorizado por meios governamentais realizados pelos cidadãos que buscam oferecer apoio aos moradores de rua – a exemplo a distribuição de marmitas –, atitudes que o Coordenador-Geral admitiu serem admiráveis, mas, infelizmente, não constituem a maneira certa de lidar com a problemática, servindo, inclusive, de atraso a sua resolução. Alinhada as questões do evento de abordagens e encaminhamentos, o Coordenador-Geral passou um último informe, relacionado ao tópico de segurança escolar, comunicando ao grupo a instalação de botões do pânico nas escolas do município – pauta discutida em reuniões anteriores –, a fim de possibilitar ações mais ativas e otimizadas ante à ameaças de ataques e atentados. Assim, o Coordenador abriu para demais informes, e o conselheiro Almir aproveitou a oportunidade para convidar os presentes ao passeio ciclístico, que ocorrerá no dia 3 de fevereiro do corrente ano, como uma iniciativa da Cruz Vermelha, com o </w:t>
      </w:r>
      <w:r>
        <w:rPr>
          <w:rFonts w:eastAsia="Arial" w:cs="Arial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val="pt-BR" w:eastAsia="pt-BR" w:bidi="ar-SA"/>
        </w:rPr>
        <w:t xml:space="preserve">tema </w:t>
      </w:r>
      <w:r>
        <w:rPr>
          <w:rFonts w:ascii="Times New Roman" w:hAnsi="Times New Roman"/>
          <w:sz w:val="24"/>
          <w:szCs w:val="24"/>
          <w:lang w:val="pt-BR" w:eastAsia="pt-BR" w:bidi="ar-SA"/>
        </w:rPr>
        <w:t xml:space="preserve">“Prevenir para salvar + vidas”.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Sem mais a ser tratado, deu por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encerrada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a reunião, e eu, </w:t>
      </w:r>
      <w:r>
        <w:rPr>
          <w:rFonts w:cs="Arial" w:ascii="Times New Roman" w:hAnsi="Times New Roman"/>
          <w:color w:val="000000"/>
          <w:kern w:val="2"/>
          <w:sz w:val="24"/>
          <w:szCs w:val="24"/>
        </w:rPr>
        <w:t>Ana Paula Lemos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, lavrei-a presente ata, que após lida e aprovada, será por todos os presentes assinadas.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Emanoela Ceron da Rosa</w:t>
      </w:r>
      <w:r>
        <w:rPr>
          <w:rFonts w:eastAsia="Arial" w:cs="Arial" w:ascii="Times New Roman" w:hAnsi="Times New Roman"/>
          <w:sz w:val="24"/>
          <w:szCs w:val="24"/>
        </w:rPr>
        <w:t xml:space="preserve"> (Gabinete do Prefeitura – Prefeitura Municipal de Criciúma);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André Borges Milanese</w:t>
      </w:r>
      <w:r>
        <w:rPr>
          <w:rFonts w:eastAsia="Arial" w:cs="Arial" w:ascii="Times New Roman" w:hAnsi="Times New Roman"/>
          <w:sz w:val="24"/>
          <w:szCs w:val="24"/>
        </w:rPr>
        <w:t xml:space="preserve"> (Delegacia Regional de Polícia Civil de Criciúma – 6° DRP);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Fausto Brandalise (9° Batalhão de Polícia Militar – 9°BPM);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Henrique Piovezan da Silveira (4° Batalhão de Bombeiro Militar 4°BBM);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Marco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 Aurélio Colombi  Zappelini</w:t>
      </w:r>
      <w:r>
        <w:rPr>
          <w:rFonts w:eastAsia="Arial" w:cs="Arial" w:ascii="Times New Roman" w:hAnsi="Times New Roman"/>
          <w:sz w:val="24"/>
          <w:szCs w:val="24"/>
        </w:rPr>
        <w:t xml:space="preserve"> (Ordem dos Advogados do Brasil – OAB – Subseção de Criciúma);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Nathalia Camargo (Departamento de Administração Prisional – DEAP);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Alexandre Ferreira (Departamento de Administração Prisional – DEAP);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Andr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é Luiz de Castro</w:t>
      </w:r>
      <w:r>
        <w:rPr>
          <w:rFonts w:eastAsia="Arial" w:cs="Arial" w:ascii="Times New Roman" w:hAnsi="Times New Roman"/>
          <w:sz w:val="24"/>
          <w:szCs w:val="24"/>
        </w:rPr>
        <w:t xml:space="preserve"> (Câmara de Dirigentes Lojistas – CDL);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Alcides José Pirolla (Rotary Club de Criciúma);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Zulma Nascimento Guidi (Secretaria Municipal de Educação);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Laureci Volpato (Lions Club de Criciúma);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Jones Cambruzzi Pereira (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Polícia Científica – PCI)</w:t>
      </w:r>
      <w:r>
        <w:rPr>
          <w:rFonts w:eastAsia="Arial" w:cs="Arial" w:ascii="Times New Roman" w:hAnsi="Times New Roman"/>
          <w:sz w:val="24"/>
          <w:szCs w:val="24"/>
        </w:rPr>
        <w:t xml:space="preserve">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Alfredo Anselmo Gomes (Coordenadoria Municipal de Proteção e Defesa Civil);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Nei Alan Martins</w:t>
      </w:r>
      <w:r>
        <w:rPr>
          <w:rFonts w:eastAsia="Arial" w:cs="Arial" w:ascii="Times New Roman" w:hAnsi="Times New Roman"/>
          <w:sz w:val="24"/>
          <w:szCs w:val="24"/>
        </w:rPr>
        <w:t xml:space="preserve"> (Secretaria Municipal de Assistência Social e Habitação);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Diego João Fermiano (Departamento de Administração Socioeducativo – DEASE); 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Almir Fernandes de Souza (Cruz Vermelha Brasileira – Filial Criciúma); </w:t>
      </w:r>
    </w:p>
    <w:p>
      <w:pPr>
        <w:pStyle w:val="Normal"/>
        <w:spacing w:before="0" w:after="20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Luiz Darci Dal Farra (Cruz Vermelha Brasileira – Filial Criciúma).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134" w:top="3638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pple-system">
    <w:altName w:val="BlinkMacSystemFont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200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0" w:type="dxa"/>
      <w:jc w:val="left"/>
      <w:tblInd w:w="-785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4570"/>
      <w:gridCol w:w="5329"/>
    </w:tblGrid>
    <w:tr>
      <w:trPr>
        <w:trHeight w:val="1470" w:hRule="atLeast"/>
      </w:trPr>
      <w:tc>
        <w:tcPr>
          <w:tcW w:w="4570" w:type="dxa"/>
          <w:tcBorders/>
        </w:tcPr>
        <w:p>
          <w:pPr>
            <w:pStyle w:val="Normal"/>
            <w:widowControl w:val="false"/>
            <w:spacing w:before="0" w:after="5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352425</wp:posOffset>
                </wp:positionH>
                <wp:positionV relativeFrom="paragraph">
                  <wp:posOffset>635</wp:posOffset>
                </wp:positionV>
                <wp:extent cx="2302510" cy="101981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510" cy="101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29" w:type="dxa"/>
          <w:tcBorders/>
        </w:tcPr>
        <w:p>
          <w:pPr>
            <w:pStyle w:val="Cabealho"/>
            <w:widowControl w:val="false"/>
            <w:spacing w:lineRule="auto" w:line="276"/>
            <w:jc w:val="center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</w:rPr>
          </w:r>
        </w:p>
        <w:p>
          <w:pPr>
            <w:pStyle w:val="Cabealho"/>
            <w:widowControl w:val="false"/>
            <w:spacing w:lineRule="auto" w:line="276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  <w:p>
          <w:pPr>
            <w:pStyle w:val="Cabealho"/>
            <w:widowControl w:val="false"/>
            <w:spacing w:lineRule="auto" w:line="276"/>
            <w:jc w:val="center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  <w:t xml:space="preserve">   </w:t>
          </w:r>
          <w:r>
            <w:rPr>
              <w:rFonts w:cs="Arial"/>
              <w:b/>
              <w:bCs/>
              <w:sz w:val="32"/>
              <w:szCs w:val="32"/>
            </w:rPr>
            <w:t>Gabinete de Gestão Integrada Municipal  - GGI-M</w:t>
          </w:r>
          <w:r>
            <w:rPr>
              <w:rFonts w:cs="Arial" w:ascii="Arial" w:hAnsi="Arial"/>
              <w:b/>
              <w:bCs/>
              <w:sz w:val="32"/>
              <w:szCs w:val="32"/>
            </w:rPr>
            <w:t xml:space="preserve">  </w:t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mbria" w:hAnsi="Cambria" w:eastAsia="SimSun" w:cs="Arial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SimSun" w:cs="Arial"/>
      <w:color w:val="365F91"/>
      <w:sz w:val="26"/>
      <w:szCs w:val="26"/>
    </w:rPr>
  </w:style>
  <w:style w:type="paragraph" w:styleId="Ttulo3">
    <w:name w:val="Heading 3"/>
    <w:basedOn w:val="Ttulododocumento"/>
    <w:next w:val="Corpodotexto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xtodecomentrioChar" w:customStyle="1">
    <w:name w:val="Texto de comentário Char"/>
    <w:qFormat/>
    <w:rPr>
      <w:sz w:val="20"/>
      <w:szCs w:val="20"/>
    </w:rPr>
  </w:style>
  <w:style w:type="character" w:styleId="AssuntodocomentrioChar" w:customStyle="1">
    <w:name w:val="Assunto do comentário Char"/>
    <w:qFormat/>
    <w:rPr>
      <w:b/>
      <w:bCs/>
      <w:sz w:val="20"/>
      <w:szCs w:val="20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LinkdaInternet" w:customStyle="1">
    <w:name w:val="Link da Internet"/>
    <w:basedOn w:val="DefaultParagraphFont"/>
    <w:rPr>
      <w:color w:val="0000FF"/>
      <w:u w:val="single"/>
    </w:rPr>
  </w:style>
  <w:style w:type="character" w:styleId="Ttulo2Char" w:customStyle="1">
    <w:name w:val="Título 2 Char"/>
    <w:basedOn w:val="DefaultParagraphFont"/>
    <w:qFormat/>
    <w:rPr>
      <w:rFonts w:ascii="Cambria" w:hAnsi="Cambria" w:eastAsia="SimSun" w:cs="Arial"/>
      <w:color w:val="365F91"/>
      <w:sz w:val="26"/>
      <w:szCs w:val="26"/>
    </w:rPr>
  </w:style>
  <w:style w:type="character" w:styleId="Ttulo1Char" w:customStyle="1">
    <w:name w:val="Título 1 Char"/>
    <w:basedOn w:val="DefaultParagraphFont"/>
    <w:qFormat/>
    <w:rPr>
      <w:rFonts w:ascii="Cambria" w:hAnsi="Cambria" w:eastAsia="SimSun" w:cs="Arial"/>
      <w:color w:val="365F91"/>
      <w:sz w:val="32"/>
      <w:szCs w:val="32"/>
    </w:rPr>
  </w:style>
  <w:style w:type="character" w:styleId="Nfase">
    <w:name w:val="Ênfase"/>
    <w:qFormat/>
    <w:rPr>
      <w:i/>
      <w:iCs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LibreOffice/7.0.1.2$Windows_X86_64 LibreOffice_project/7cbcfc562f6eb6708b5ff7d7397325de9e764452</Application>
  <Pages>3</Pages>
  <Words>1139</Words>
  <Characters>6655</Characters>
  <CharactersWithSpaces>7830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2024-01-29T16:27:00Z</dcterms:created>
  <dc:creator>f64904</dc:creator>
  <dc:description/>
  <dc:language>pt-BR</dc:language>
  <cp:lastModifiedBy/>
  <cp:lastPrinted>2024-02-02T09:20:41Z</cp:lastPrinted>
  <dcterms:modified xsi:type="dcterms:W3CDTF">2025-01-10T11:51:47Z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