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18235" cy="968375"/>
                <wp:effectExtent l="0" t="0" r="0" b="0"/>
                <wp:wrapNone/>
                <wp:docPr id="1" name="CaixaText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440" cy="96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3" stroked="f" style="position:absolute;margin-left:46.6pt;margin-top:49.6pt;width:87.95pt;height:76.1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2200" cy="1205865"/>
                <wp:effectExtent l="0" t="0" r="0" b="0"/>
                <wp:wrapNone/>
                <wp:docPr id="2" name="CaixaTexto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20" cy="12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aixaTexto6" stroked="f" style="position:absolute;margin-left:450.4pt;margin-top:40.6pt;width:85.9pt;height:94.8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591820</wp:posOffset>
                </wp:positionH>
                <wp:positionV relativeFrom="page">
                  <wp:posOffset>629920</wp:posOffset>
                </wp:positionV>
                <wp:extent cx="1118235" cy="967740"/>
                <wp:effectExtent l="0" t="0" r="0" b="0"/>
                <wp:wrapNone/>
                <wp:docPr id="3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440" cy="96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4" stroked="f" style="position:absolute;margin-left:46.6pt;margin-top:49.6pt;width:87.95pt;height:76.1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2200" cy="1205230"/>
                <wp:effectExtent l="0" t="0" r="0" b="0"/>
                <wp:wrapNone/>
                <wp:docPr id="4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20" cy="1204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Quadro5" stroked="f" style="position:absolute;margin-left:450.4pt;margin-top:40.6pt;width:85.9pt;height:94.8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5720080</wp:posOffset>
                </wp:positionH>
                <wp:positionV relativeFrom="page">
                  <wp:posOffset>515620</wp:posOffset>
                </wp:positionV>
                <wp:extent cx="1090930" cy="419735"/>
                <wp:effectExtent l="0" t="0" r="0" b="0"/>
                <wp:wrapNone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440" cy="41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f" style="position:absolute;margin-left:450.4pt;margin-top:40.6pt;width:85.8pt;height:32.9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Times New Roman" w:hAnsi="Times New Roman"/>
          <w:b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sz w:val="24"/>
          <w:szCs w:val="24"/>
        </w:rPr>
        <w:t>Reunião Extraordinária – Data: 10/07/2024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Ata n° 07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kern w:val="2"/>
          <w:sz w:val="24"/>
        </w:rPr>
        <w:t xml:space="preserve">Ao décimo dia do mês de julho de dois mil e vinte e quatro,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deu-se início à Reunião Extraordinária do Conselho Municipal da Promoção da Igualdade Racial de Criciúma – COMPIRC, de forma presencial e online, às nove horas da manhã. Estavam presentes os seguintes Conselheiros (as): Janaína Machado dos Santos (Gabinete do Prefeito); Danielli Medeiros Basílio (Procuradoria-Geral do Município); Daniela Chagas Pacheco Garcia (Secretaria Municipal de Educação); Andreza Aparecida Fidélis (Secretaria Municipal de Educação); Nei Alan Martins (Secretaria Municipal de Assistência Social e Habitação); Luiz Paulo dos Santos (Fundação Municipal de Esportes – FME); Alexandre Valdemar da Rosa (Polícia Militar); Onelia de Jesus (Diretoria de Trânsito e Transporte – DTT); Munique do Nascimento (COPIRC); Lidia Piúcco Ugioni e Everton Pereira Florentino (Ilê Oxalá e Yemanjá); Maria Madalena Santiago (União das Associações de Bairros de Criciúma – UABC); Maxell Sandeer Flor (Associação Dança Criciúma – Casa do Hip Hop Flor e Ser); Ivan de Souza Ribeiro (Anarquistas Contra o Racismo-ACR); Maria Estela Costa da Silva (Movimento Organizado Maura Martins Vicência); Fernanda da Silva Lima (ENEB); Maria Helena de Bitencourt (Sindicato dos Servidores Públicos – SISERP)</w:t>
      </w:r>
      <w:bookmarkStart w:id="0" w:name="__DdeLink__50_3955934240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.</w:t>
      </w:r>
      <w:bookmarkEnd w:id="0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color w:val="000000"/>
          <w:kern w:val="2"/>
          <w:sz w:val="24"/>
          <w:szCs w:val="24"/>
        </w:rPr>
        <w:t>A Presidente</w:t>
      </w:r>
      <w:bookmarkStart w:id="1" w:name="__DdeLink__106_344079365"/>
      <w:r>
        <w:rPr>
          <w:rFonts w:cs="Times New Roman" w:ascii="Times New Roman" w:hAnsi="Times New Roman"/>
          <w:color w:val="000000"/>
          <w:kern w:val="2"/>
          <w:sz w:val="24"/>
          <w:szCs w:val="24"/>
        </w:rPr>
        <w:t xml:space="preserve"> Maria Estela Costa da Silva deu início à reunião saudando a todos e agradecendo pela presença. A mesma se direcionou a conselheira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Daniela Chagas Pacheco Garcia (Secretaria Municipal de Educação) para dar início a fala. A conselheira pontuou: “Compartilhei o Plano Municipal de Promoção a Igualdade Racial na íntegra com todos os grupos, embora a gente tenha discutido nos GT’s e pessoalmente parte fragmentada inerente a cada matéria de cada GT mas sempre foi exposto o documento na sua íntegra pra que quem tivesse interesse pudesse contribuir em outras matérias. Então em alguns GT’s foram acrescidos como da educação foi inclusa a parte de comunicação que não tinha sido abordada em nenhum dos demais grupos e nós só tínhamos três GT’s, no grupo de segurança de justiça e cidadania foi incluso o empreendedorismo, empregabilidade, assistência social, lazer, turismo e esporte sendo observado outros planos municipais em bora tenham capítulos específicos para isso e que se possa votar e deliberar quem fica pra cago do GT. Existe alguns aspectos de previsão que parecem ter ações repetidas os quais podiam juntar e convergir do documento que foi apresentado a vocês. Compartilhei para leitura e peço para que cada responsável pelos GT’s comentem os pontos fortes, fracos e oportunidades de melhorias”. Assim finalizou a conselheira que deixou a palavra com os demais para expressarem suas opiniões e discutirem a favor do documento criado. O conselheiro Maxell Sandeer Flor (Associação Dança Criciúma – Casa do Hip Hop Flor e Ser) ressaltou que fez alguns ajustes na redação de ações e realizou uma solicitação ao GT de fazer mais duas ações que dialogam diretamente com a Lei Municipal de Cultura de Criciúma n°7176 de 2018. O mesmo notou que não há uma tabela de metas quantitativas ao final do documento, e também indagou que o tema “Educação e Cultura” poderia ter a comunicação incluída, sendo essas suas sugestões. A conselheira Daniela Chagas afirmou gostar da ideia, apenas necessitaria mais estudos para colocá-la em prática. Seguidamente o conselheiro Ivan de Souza Ribeiro (Anarquistas Contra o Racismo-ACR) expôs sua opinião, concordando com a fala do conselheiro Maxell. Explicou o mesmo, que não podem apenas apresentar uma sugestão para que o executivo adapte suas politicas, sendo isso algo pensado por conselheiros eleitos qualificados e que se fique atento de nada ser enviado sem a consciência deste conselho. Sendo assim decido que antes de qualquer encaminhamento, deve ser enviado e aprovado pelo Conselho Municipal de Igualdade Racial – COMPIRC. Após os conselheiros iniciarem discussões e darem sugestões, o conselheiro Nei Alan Martins (Secretaria Municipal de Assistência Social e Habitação) realizou a leitura do Plano Municipal de Promoção a Igualdade Racial a todos os presentes. Finalizando a leitura do primeiro eixo, o conselheiro Maxell sugestionou sobre: “No GT fiz a solicitação de duas inclusões de ações de dialogam diretamente com o Plano de cultura, que gostaria de fazer a leitura. Então fala assim: Dialogar e colaborar com os objetivos e referências do Plano Municipal de Promoção Racial de Criciuma segundo art.2° de 2018 – colaborar com os desafios elencados no anexo da lei do plano municipal de cultura Lei n° 7176 de 2008 é apesar dos avanços nas institucionalizações a efetivação de uma politica publica para uma cultura criciumense ainda se encontra em estagio inicial em virtude parcial principalmente do princípio como eventos, atividades intelectuais e artísticas”. Concluiu o mesmo que passou a palavra ao conselheiro Ivan, o qual sugeriu a permanência e progressão do aluno nas escolas para que ele avance, focando no seu aprendizado. Outra sugestão do conselheiro é o cumprimento da Lei n°5709 em prol de instituir artistas negros. Em seguida, a conselheira Fernanda da Silva Lima (ENEB) colocou: “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Minha sugestão é que a gente pensasse em uma redação, possa contribuir pra que seja estabelecido já no projeto politico pedagógico de cada escola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uma forma de atuação de enfrentamento com protocolo e fluxograma. Não há também um dialogo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para enfrentamento a violência”.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Após o assunto abordado ter sido discutido pelos conselheiros presentes e os demais terem expostos suas opiniões a conselheira Daniela ficou responsável por acrescentar tais sugestões ao documento e depois enviar para leitura e aprovação novamente de todos.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Sem mais a tratar, a Presidente Maria Estela, agradeceu a presença de todos e encerrou a reunião. E eu,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val="pt-BR" w:eastAsia="zh-CN" w:bidi="ar-SA"/>
        </w:rPr>
        <w:t>Carol Castro Brito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, lavrei a presente ata, que após lida e aprovada, será assinada por todos os presentes.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Janaína Machado dos Santos (Gabinete do Prefeito);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Danielli Medeiros Basílio (Procuradoria-Geral do Município);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Daniela Chagas Pacheco Garcia (Secretaria Municipal de Educação);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Andreza Aparecida Fidélis (Secretaria Municipal de Educação);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Nei Alan Martins (Secretaria Municipal de Assistência Social e Habitação);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Luiz Paulo dos Santos (Fundação Municipal de Esportes – FME);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Alexandre Valdemar da Rosa (Polícia Militar);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Onelia de Jesus (Diretoria de Trânsito e Transporte – DTT);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Munique do Nascimento (COPIRC);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Lidia Piúcco Ugioni (Ilê Oxalá e Yemanjá);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Everton Pereira Florentino (Ilê Oxalá e Yemanjá);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Madalena Santiago (União das Associações de Bairros de Criciúma – UABC);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Maxell Sandeer Flor (Associação Dança Criciúma – Casa do Hip Hop Flor e Ser);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Ivan de Souza Ribeiro (Anarquistas Contra o Racismo-ACR);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Maria Estela Costa da Silva (Movimento Organizado Maura Martins Vicência);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Fernanda da Silva Lima (ENEB);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Maria Helena de Bitencourt (Sindicato dos Servidores Públicos – SISERP)</w:t>
      </w:r>
      <w:bookmarkStart w:id="2" w:name="__DdeLink__50_39559342401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.</w:t>
      </w:r>
      <w:bookmarkEnd w:id="2"/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 xml:space="preserve"> </w:t>
      </w:r>
      <w:bookmarkEnd w:id="1"/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lnNumType w:countBy="1" w:restart="continuous" w:distance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7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649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"/>
            <w:widowControl w:val="false"/>
            <w:spacing w:before="0" w:after="5"/>
            <w:jc w:val="center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"/>
            <w:widowControl w:val="false"/>
            <w:spacing w:before="0" w:after="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</w:r>
        </w:p>
      </w:tc>
    </w:tr>
  </w:tbl>
  <w:p>
    <w:pPr>
      <w:pStyle w:val="Cabealho1"/>
      <w:jc w:val="center"/>
      <w:rPr>
        <w:rFonts w:eastAsia="Times New Roman"/>
        <w:b/>
        <w:b/>
      </w:rPr>
    </w:pPr>
    <w:r>
      <w:rPr>
        <w:rFonts w:eastAsia="Times New Roman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Nfase">
    <w:name w:val="Ênfase"/>
    <w:basedOn w:val="DefaultParagraphFont"/>
    <w:qFormat/>
    <w:rPr>
      <w:i/>
      <w:iCs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aracteresdenotadefim">
    <w:name w:val="Caracteres de nota de fim"/>
    <w:qFormat/>
    <w:rPr/>
  </w:style>
  <w:style w:type="character" w:styleId="Refdecomentrio1">
    <w:name w:val="Ref. de comentário1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Numeraodelinhas">
    <w:name w:val="Numeração de linhas"/>
    <w:rPr/>
  </w:style>
  <w:style w:type="character" w:styleId="Linenumber">
    <w:name w:val="line number"/>
    <w:basedOn w:val="DefaultParagraphFont"/>
    <w:qFormat/>
    <w:rPr/>
  </w:style>
  <w:style w:type="character" w:styleId="RodapChar1">
    <w:name w:val="Rodapé Char1"/>
    <w:basedOn w:val="DefaultParagraphFont"/>
    <w:qFormat/>
    <w:rPr>
      <w:sz w:val="22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>
    <w:name w:val="Título 11"/>
    <w:basedOn w:val="Ttulododocumento"/>
    <w:qFormat/>
    <w:pPr>
      <w:outlineLvl w:val="0"/>
    </w:pPr>
    <w:rPr>
      <w:rFonts w:ascii="Liberation Serif" w:hAnsi="Liberation Serif" w:eastAsia="NSimSun" w:cs="Tahoma"/>
      <w:b/>
      <w:bCs/>
      <w:sz w:val="48"/>
      <w:szCs w:val="4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comentrio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2">
    <w:name w:val="Cabeçalho2"/>
    <w:basedOn w:val="CabealhoeRodap"/>
    <w:qFormat/>
    <w:pPr>
      <w:suppressLineNumbers/>
    </w:pPr>
    <w:rPr/>
  </w:style>
  <w:style w:type="paragraph" w:styleId="Cabealho3">
    <w:name w:val="Cabeçalho3"/>
    <w:basedOn w:val="Normal"/>
    <w:qFormat/>
    <w:pPr/>
    <w:rPr/>
  </w:style>
  <w:style w:type="paragraph" w:styleId="Rodap2">
    <w:name w:val="Rodapé2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4">
    <w:name w:val="Cabeçalho4"/>
    <w:basedOn w:val="CabealhoeRodap"/>
    <w:qFormat/>
    <w:pPr>
      <w:suppressLineNumbers/>
    </w:pPr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Application>LibreOffice/7.0.1.2$Windows_X86_64 LibreOffice_project/7cbcfc562f6eb6708b5ff7d7397325de9e764452</Application>
  <Pages>4</Pages>
  <Words>1061</Words>
  <Characters>5920</Characters>
  <CharactersWithSpaces>6993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Com. Rio Maina</dc:creator>
  <dc:description/>
  <dc:language>pt-BR</dc:language>
  <cp:lastModifiedBy/>
  <cp:lastPrinted>2024-07-12T16:33:57Z</cp:lastPrinted>
  <dcterms:modified xsi:type="dcterms:W3CDTF">2024-07-12T16:38:03Z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