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rFonts w:eastAsia="Calibri" w:cs="Calibri" w:ascii="Times New Roman" w:hAnsi="Times New Roman"/>
          <w:b/>
          <w:sz w:val="28"/>
          <w:szCs w:val="28"/>
        </w:rPr>
        <w:t>ATA DA REUNIÃO ORDINÁRIA DO CONSELHO MUNICIPAL DE SEGURANÇA ALIMENTAR E NUTRICIONAL DE CRICIÚMA – COMSEA</w:t>
      </w:r>
    </w:p>
    <w:p>
      <w:pPr>
        <w:pStyle w:val="Normal"/>
        <w:spacing w:lineRule="auto" w:line="360"/>
        <w:jc w:val="center"/>
        <w:rPr/>
      </w:pPr>
      <w:r>
        <w:rPr>
          <w:rFonts w:eastAsia="Calibri" w:cs="Calibri" w:ascii="Times New Roman" w:hAnsi="Times New Roman"/>
          <w:b/>
          <w:sz w:val="24"/>
        </w:rPr>
        <w:t>N°05</w:t>
      </w:r>
    </w:p>
    <w:p>
      <w:pPr>
        <w:pStyle w:val="Normal"/>
        <w:spacing w:lineRule="auto" w:line="360"/>
        <w:jc w:val="center"/>
        <w:rPr/>
      </w:pPr>
      <w:r>
        <w:rPr>
          <w:rFonts w:eastAsia="Calibri" w:cs="Calibri" w:ascii="Times New Roman" w:hAnsi="Times New Roman"/>
          <w:b/>
          <w:sz w:val="24"/>
        </w:rPr>
        <w:t>12/09/2024</w:t>
      </w:r>
    </w:p>
    <w:p>
      <w:pPr>
        <w:pStyle w:val="Normal"/>
        <w:spacing w:lineRule="auto" w:line="360"/>
        <w:jc w:val="center"/>
        <w:rPr>
          <w:rFonts w:ascii="Times New Roman" w:hAnsi="Times New Roman" w:eastAsia="Calibri" w:cs="Calibri"/>
          <w:b/>
          <w:sz w:val="24"/>
        </w:rPr>
      </w:pPr>
      <w:r>
        <w:rPr>
          <w:rFonts w:eastAsia="Calibri" w:cs="Calibri" w:ascii="Times New Roman" w:hAnsi="Times New Roman"/>
          <w:b/>
          <w:sz w:val="24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color w:val="000000"/>
          <w:sz w:val="24"/>
        </w:rPr>
        <w:t>Ao décimo segundo dia do mês de setembro</w:t>
      </w:r>
      <w:r>
        <w:rPr>
          <w:rFonts w:cs="Times New Roman" w:ascii="Times New Roman" w:hAnsi="Times New Roman"/>
          <w:sz w:val="24"/>
        </w:rPr>
        <w:t xml:space="preserve"> de dois mil e vinte e quatro, aconteceu a reunião ordinária do Conselho Municipal </w:t>
      </w:r>
      <w:r>
        <w:rPr>
          <w:rFonts w:eastAsia="Calibri" w:cs="Calibri" w:ascii="Times New Roman" w:hAnsi="Times New Roman"/>
          <w:sz w:val="24"/>
        </w:rPr>
        <w:t>de Segurança Alimentar e Nutricional de Criciúma – COMSEA</w:t>
      </w:r>
      <w:r>
        <w:rPr>
          <w:rFonts w:cs="Times New Roman" w:ascii="Times New Roman" w:hAnsi="Times New Roman"/>
          <w:sz w:val="24"/>
        </w:rPr>
        <w:t xml:space="preserve">, de forma presencial. Estavam presentes os (as) seguintes conselheiros (as): Sabrina Teodósio Silva Pagani (Gabinete do Prefeito); Gislaine Costa Darolt (Secretaria Municipal Da Educação); Karin Franciani de Oliveira (Secretaria Municipal Da Educação); Karina Milaneze de Aguiar (Secretaria Da Fazenda/Gerência De Agricultura); Maria Antonia Denski Grings (Secretaria de Assistencia Social) Ana Paula Aguiar Milanez (Secretaria Municipal de Saúde); Vanessa Ferreira do Nascimento (EPAGRI); Tatiane Scarpari Magagnin (Bairro da Juventude dos Padres Rogacionistas); Priscila Fernandes Felipe (Hospital São José); Amanda Bianchini (Asilo São Vicente de Paulo); Janara Marques de Souza (Associação de Pais e Amigos dos Excepcionais – APAE); José Barzan (Cooperativa Nova Vida); Rita Suselaine Vieira Ribeiro (Universidade do Extremo Sul Catarinense – UNESC); Margia Aparecida Alves  (Centro Acadêmico de Nutrição – UNESC); Lineane Fernandes de Almeida (Centro Acadêmico de Nutrição – UNESC); Loiva Albino Perdona Cezar (Cooperativa dos Agricultores Familiares de Criciúma – Nosso Fruto); Paula Rosane Vieira Guimarães (Conselho Regional de Nutricionistas – CRN 10); Valmor Della Giustina (Pastoral da Saúde – Diocese de Criciúma) e Maria Rosa Fernandes Mendes (Pastoral da Saúde – Diocese de Criciúma). </w:t>
      </w:r>
      <w:r>
        <w:rPr>
          <w:rFonts w:cs="Times New Roman" w:ascii="Times New Roman" w:hAnsi="Times New Roman"/>
          <w:b/>
          <w:bCs/>
          <w:sz w:val="24"/>
        </w:rPr>
        <w:t xml:space="preserve">OUVINTES:  </w:t>
      </w:r>
      <w:r>
        <w:rPr>
          <w:rFonts w:cs="Times New Roman" w:ascii="Times New Roman" w:hAnsi="Times New Roman"/>
          <w:sz w:val="24"/>
        </w:rPr>
        <w:t xml:space="preserve">Gabriele Silva dos Santos e Samira Gomes Rabelo. A Presidente Rita Suselaine abriu a reunião, saudando a todos e realizando a verificação do quórum. Após verificação do quórum e estando de acordo regimentar, a Presidente deu início ao primeiro ponto de pauta: Informes. Passou a palavra para o Conselheiro Valmor Della Giustina (Pastoral da Saúde), o qual relatou sobre a sua viagem, à Ilha Marajó. Foi estudar, diretamente os alimentos da Ilha, sendo o fruto principal, o Açaí. Citou que o seu grande questionamento era como extrair coisas da mata, sem destruir a mata, pensando nessa questão, nós pensamos em criar cooperativas, para poder extraditar e potencializar a importação e a extradição de seus alimentos. “Uma zona bem conservada, ela pode ser bem como ela é, sendo uma ótima produtora de alimentos e medicamentos para o mundo.” Palavras do Conselheiro Valmor. Em sequência, a Presidente Rita, continuou o pensamento do Conselheiro Valmor, citando que de fato o que é importante, é a preservação, não pensando só no hoje, mas também, no longo prazo. Após finalizar o assunto, questionou os Conselheiros se havia mais algum informe, e a Conselheira Lilian Beatriz Antunes (Associação Beneficente ABADEUS), pediu a fala e mencionou o dia da Paella Beneficente. Sendo realizada no dia, 19 de outubro, atrás do Parque das Nações, em formato </w:t>
      </w:r>
      <w:r>
        <w:rPr>
          <w:rFonts w:cs="Times New Roman" w:ascii="Times New Roman" w:hAnsi="Times New Roman"/>
          <w:i/>
          <w:iCs/>
          <w:sz w:val="24"/>
        </w:rPr>
        <w:t>drive-thru</w:t>
      </w:r>
      <w:r>
        <w:rPr>
          <w:rFonts w:cs="Times New Roman" w:ascii="Times New Roman" w:hAnsi="Times New Roman"/>
          <w:sz w:val="24"/>
        </w:rPr>
        <w:t xml:space="preserve">. Sendo assim, convidou a todos os presentes, para fazerem parte. Os convidou também, para o dia do Cavaquinho Solidário, sendo projetado pelo Asilo São Vicente, nos dias 24 e 25 de setembro, na própria frente do Asilo, das 11h às 15h. Finalizado o assunto, a Presidente passou para o segundo ponto de pauta: Resposta ao memorando n° 3615/2024/PMG  que chegou ao COMSEA, a qual falava sobre uma possibilidade de criação, de um programa de Alimentação Escolar Saudável, para todas as escolas do Município de Criciúma, proposto pela “Câmara Mirim”. Com o objetivo de garantir o desenvolvimento integral dos estudantes e promovendo a saúde pública. A Presidente informou aos presentes, que veio essa questão ao Conselho, justamente para como Conselho dar-se o parecer a respeito dela. A Conselheira Ana Paula Aguiar Milanez (Secretaria Municipal de Saúde), pediu a palavra e mencionou que este memorando está voltado a alimentação escolar. Logo, cabe ao culpo a Secretaria Municipal de Saúde juntamente a Secretaria de Educação, responder. Mas se veio para o Conselho, é para termos o conhecimento e a confirmação de que o Conselho monitora e fiscaliza essas questões. Retornou a posse de fala, a Presidente Rita e “Se o PNAE (Programa Nacional de Alimentação Escolar) ocorrer com todos os seus devidos encaminhamentos, isso aqui seria de competência exclusiva da educação. O PNAE tem vários objetivos para se alcançar. O Programa de Alimentação Escolar não é somente para fazer o cardápio, tem objetivos e um caminho para se percorrer.” Palavras da Presidente Rita. Em sequência, passou a palavra para a Conselheira Paula Rosane Vieira Guimarães (Conselho Regional de Nutricionistas – CRN 10) e citou que foi um ótimo questionamento dos Vereadores Mirins, a qual tiveram essa preocupação, mas que pena, que a comunidade não sabe o que é, muito menos os atributos em que o PNAE tem. Mencionou também, que o Conselho, tem uma grande oportunidade de entregar este documento para o CAE e para a Secretaria Municipal de Educação, pedindo um relatório, para que responda essas questões. Para que nós como recebedores, possamos devolver para essa comissão, uma resposta plausível.” Finalizou sua argumentação a Conselheira Paula Rosane e passou a palavra para a Conselheira Maria Rosa Fernandes Mendes (Pastoral da Saúde – Diocese de Criciúma), a qual mencionou que concorda com a colega e Conselheira Paula Rosane, expôs que é lamentável que o PNAE não seja conhecido, mas citou uma sugestão de o COMSEA, juntamente a Secretaria Municipal de Educação, convida-os essa equipe para vir aqui, e fazer uma exposição para nós, de como essa equipe funciona e também nos ajudar as questões voltadas às políticas públicas. Finalizou sua colocação a Conselheira Maria Rosa. Dando continuidade, a Conselheira Gislaine Costa Darolt (Secretaria Municipal Da Educação) citou que no mês de agosto, “Nós recebemos no centro de processamento de merenda escolar, este documento, nós o respondemos, foi pensando e estruturado ponto a ponto do que foi pedido ao questionamento deles, como resposta. A resposta a qual foi encaminhada para eles, foi justamente a justificação do PNAE, a qual é um programa que estabelece uma série de recomendações de alimentação saudável, garantindo a promoção da saúde e prevenção de doenças, no período em que os alunos frequentam as escolas. Para as unidades de escolas Municipais, todo o cardápio é planejado pelas nutricionistas, com base na utilização de alimentos in natura, minimamente processados, de modo a respeitar as necessidades nutricionais, hábitos alimentares, cultura alimentar de Criciúma, pautando-se na sustentabilidade, na diversificação agrícola da região e na promoção da alimentação adequada e saudável. O cuidado quanto aos preceitos de uma alimentação saudável, começa desde a seleção dos alimentos, quanto a qualidade sanitária nutricional de orientação e fiscalização e para finalizar, a mesma citou que no site, da Prefeitura Municipal de Criciúma, está disponibilizado os cardápios e alimentação escolar, para conferência da sociedade” finalizou a Conselheira Gislaine e retornou a posse da palavra, a Conselheira Maria Rosa “Mais pra frente, nós podemos, enquanto Conselho e como entidade, questioná-los, ‘o que fizeram com essa resposta?’, eles devem dar essa devolutiva para a comunidade.” Palavras da Conselheira Maria Rosa. Em sequência, a Conselheira Sabrina Teodósio Silva Pagani (Gabinete do Prefeito), questionou quem realizou e fez este questionamento, a Presidente Rita a respondeu dizendo que veio do Presidente Mirim da Câmara de Vereadores, juntamente com os vereadores mirins. A Presidente informou que a reposta do Conselho Municipal de Segurança Alimentar Nutricional de Criciúma também é importante e juntamente, já os convidar, para estarem vindo conhecer o que, que é e entender as funções do o COMSEA. Após finalizado o assunto, a Presidente passou para o seguinte ponto de pauta: Educação Alimentar e Nutricional nas escolas. Informou a Presidente, que o COMSEA já teve uma reunião com o Conselho Regional de Nutrição, justamente para entender e estudar a necessidade de ter uma equipe de nutricionistas na Secretaria Municipal de Educação. A Presidente Rita, perguntou às convidadas Alana Gabriele Silva dos Santos e Samira Gomes Rabelo, se elas tinham algo para acrescentar em questão a pauta presente, e as mesmas acrescentaram alguns argumentos plausíveis, dizendo que estão sempre a par de todo o contexto em que se gira a alimentação escolar, desde pedidos, licitações, fornecedores e cardápio. Em uma visão geral, das escolas do Município de Criciúma, 77.4% tem projetos e atividades desenvolvidos por professores e pela escola como um todo. Citaram as mesmas, que as principais dificuldades que eles enfrentam, é a falta de demanda por temas de alimentação e a falta de recursos, tanto materiais quanto financeiros e quanto a recursos estruturais. O que ambas pensaram inicialmente, é a criação de um Ebook, para encaminhar via </w:t>
      </w:r>
      <w:r>
        <w:rPr>
          <w:rFonts w:cs="Times New Roman" w:ascii="Times New Roman" w:hAnsi="Times New Roman"/>
          <w:i/>
          <w:iCs/>
          <w:sz w:val="24"/>
        </w:rPr>
        <w:t>WhatsApp</w:t>
      </w:r>
      <w:r>
        <w:rPr>
          <w:rFonts w:cs="Times New Roman" w:ascii="Times New Roman" w:hAnsi="Times New Roman"/>
          <w:sz w:val="24"/>
        </w:rPr>
        <w:t xml:space="preserve"> para todos os pais. Seu conteúdo informativo seria sobre o que é o PNAE, como é organizada a alimentação escolar do Município, quantos nutricionistas têm, a explicação dos cardápios e entre outros assuntos. Finalizaram, as convidadas e a Conselheira Gislaine Costa pediram a palavra, para acrescentar a sua argumentação. A mesma citou, que esse material também deve ser disponibilizado aos órgãos oficiais, tendo como objetivo, uma maior transparência, sobre assuntos relacionados a nutrição escolar das crianças e dos adolescentes. Ela continuando seu raciocínio, citou que no ano passado, foi pedido a Secretaria Municipal de Educação, uma forma melhor de se comunicar com a comunidade, que não fosse exclusivamente apenas através do site, mas como também a plataforma do Instagram, para atingir um número maior de pessoas, mas que por final, citou que teve o pedido negado. Ela compartilhou também, que teve uma reunião com a Secretária da Educação em exercício, para ter um espaço, nas reuniões do início do ano, com os diretores e professores com a finalidade de educação alimentar e nutricional. A ideia também, era criar um banco de dados, para a realização de um diagnóstico concreto das crianças e adolescentes. Finalizou a Conselheira Gislaine. Retornou a palavra a Conselheira Maria Rosa, parabenizando as ações e atitudes das convidadas e demonstrou sua felicidade em ver o engajamento das Nutricionistas com a questão das escolas e do programa do PNAE e dos outros programas relacionados as políticas públicas do Município para as nossas crianças. “Que a gente caminhe cada vez mais, para a questão alimentícia e na educação, dentro de todas as transversalidades que a nossa colega mencionou.” Finalizou a Conselheira Maria Rosa. Dada continuação, a Conselheira Maria Antônia Denski Grigs (Secretaria Municipal de Assistência Social), pediu a fala e expôs: “Eu venho da Secretaria Municipal de Assistência Social, lá dentro, nós conseguimos ter uma visão de algumas regiões de bastante vulnerabilidade. E ouvindo as ideias, talvez acrescentar aos e-books fazer também em conformidade com o que é fornecido nas cestas básicas. Nos territórios de vulnerabilidades, é isso que eles têm acesso, sem acesso a frutas e verduras. Bem provável também, que a questão da alfabetização seja precária nesses territórios e então trazer neste e-book, algo mais ilustrativo, para o melhor entendimento de todos, e assim o ponto de pauta foi finalizado. A Presidente, após finalizado o ponto de pauta partiu para o sequente ponto de pauta: Calendário para Seminário Alusivo ao Dia Mundial da Alimentação. Informou aos presentes, que o Plano Municipal de Segurança Alimentar e Nutricional está atrasado. A Presidente informou também que o MDS (Ministério de Desenvolvimento Social), têm chamado várias reuniões e nós temos participado, tanto COMSEA Municipal, quanto estadual, para se ver justamente em ter o COMSEA nos Municípios, ter CAISAN que funcione estando integrado definitivamente no sistema do SISAN. A Presidente informou que foi dado até julho de 2025, para o município estar com o Plano Municipal de Segurança Alimentar e Nutricional estruturado. A presidente informou que convidará uma pessoa do Conselho Estadual, para vir até o Conselho Municipal ter uma conversa para alinhamento e capacitação. Finalizado o assunto, a Presidente partiu para o último ponto de pauta: Conversa com os candidatos à Prefeitura de Criciúma. O Conselheiro José Barzan, expôs que como a data do dia presente, já está muito próximo a data da eleição, crê-se que não há mais datas disponíveis para uma conversa com todos juntos, então a ideia dele, foi que após as eleições, o prefeito eleito, venha a ter uma reunião com o Conselho, todos concordaram e assim ficou deliberado este último ponto de pauta. Destarte, sem mais a tratar, a Presidente Rita Suselaine finalizou a reunião, agradecendo a presença de todos e, sem mais a relatar, eu, Ana Paula Lemos, lavro a presente ata que, após lida e aprovada, será por todos assinada.   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Sabrina Teodósio Silva Pagani (Gabinete do Prefeito); </w:t>
        <w:br/>
      </w:r>
    </w:p>
    <w:p>
      <w:pPr>
        <w:pStyle w:val="Normal"/>
        <w:widowControl/>
        <w:spacing w:lineRule="auto" w:line="36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>Gislaine Costa Darolt (Secretaria Municipal Da Educação);</w:t>
      </w:r>
    </w:p>
    <w:p>
      <w:pPr>
        <w:pStyle w:val="Normal"/>
        <w:widowControl/>
        <w:spacing w:lineRule="auto" w:line="36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br/>
        <w:t>Karin Franciani de Oliveira (Secretaria Municipal Da Educação);</w:t>
      </w:r>
    </w:p>
    <w:p>
      <w:pPr>
        <w:pStyle w:val="Normal"/>
        <w:widowControl/>
        <w:spacing w:lineRule="auto" w:line="36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br/>
        <w:t xml:space="preserve">Karina Milaneze de Aguiar (Secretaria Da Fazenda/Gerência De Agricultura); </w:t>
        <w:br/>
      </w:r>
    </w:p>
    <w:p>
      <w:pPr>
        <w:pStyle w:val="Normal"/>
        <w:widowControl/>
        <w:spacing w:lineRule="auto" w:line="36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>Maria Antonia Denski Grings (Secretaria de Assistencia Social);</w:t>
      </w:r>
    </w:p>
    <w:p>
      <w:pPr>
        <w:pStyle w:val="Normal"/>
        <w:widowControl/>
        <w:spacing w:lineRule="auto" w:line="36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br/>
        <w:t xml:space="preserve">Ana Paula Aguiar Milanez (Secretaria Municipal de Saúde); </w:t>
        <w:br/>
      </w:r>
    </w:p>
    <w:p>
      <w:pPr>
        <w:pStyle w:val="Normal"/>
        <w:widowControl/>
        <w:spacing w:lineRule="auto" w:line="36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Vanessa Ferreira do Nascimento (EPAGRI); </w:t>
        <w:br/>
      </w:r>
    </w:p>
    <w:p>
      <w:pPr>
        <w:pStyle w:val="Normal"/>
        <w:widowControl/>
        <w:spacing w:lineRule="auto" w:line="36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Tatiane Scarpari Magagnin (Bairro da Juventude dos Padres Rogacionistas); </w:t>
        <w:br/>
      </w:r>
    </w:p>
    <w:p>
      <w:pPr>
        <w:pStyle w:val="Normal"/>
        <w:widowControl/>
        <w:spacing w:lineRule="auto" w:line="36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Priscila Fernandes Felipe (Hospital São José); </w:t>
        <w:br/>
      </w:r>
    </w:p>
    <w:p>
      <w:pPr>
        <w:pStyle w:val="Normal"/>
        <w:widowControl/>
        <w:spacing w:lineRule="auto" w:line="36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Amanda Bianchini (Asilo São Vicente de Paulo); </w:t>
        <w:br/>
      </w:r>
    </w:p>
    <w:p>
      <w:pPr>
        <w:pStyle w:val="Normal"/>
        <w:widowControl/>
        <w:spacing w:lineRule="auto" w:line="36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Janara Marques de Souza (Associação de Pais e Amigos dos Excepcionais – APAE); </w:t>
      </w:r>
    </w:p>
    <w:p>
      <w:pPr>
        <w:pStyle w:val="Normal"/>
        <w:widowControl/>
        <w:spacing w:lineRule="auto" w:line="36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br/>
        <w:t>José Barzan (Cooperativa Nova Vida);</w:t>
      </w:r>
    </w:p>
    <w:p>
      <w:pPr>
        <w:pStyle w:val="Normal"/>
        <w:widowControl/>
        <w:spacing w:lineRule="auto" w:line="36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br/>
        <w:t xml:space="preserve">Rita Suselaine Vieira Ribeiro (Universidade do Extremo Sul Catarinense – UNESC); </w:t>
        <w:br/>
      </w:r>
    </w:p>
    <w:p>
      <w:pPr>
        <w:pStyle w:val="Normal"/>
        <w:widowControl/>
        <w:spacing w:lineRule="auto" w:line="36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Margia Aparecida Alves Oliva (Centro Acadêmico de Nutrição – UNESC); </w:t>
        <w:br/>
      </w:r>
    </w:p>
    <w:p>
      <w:pPr>
        <w:pStyle w:val="Normal"/>
        <w:widowControl/>
        <w:spacing w:lineRule="auto" w:line="36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Lineane Fernandes de Almeida (Centro Acadêmico de Nutrição – UNESC); </w:t>
        <w:br/>
      </w:r>
    </w:p>
    <w:p>
      <w:pPr>
        <w:pStyle w:val="Normal"/>
        <w:widowControl/>
        <w:spacing w:lineRule="auto" w:line="36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Loiva Albino Perdona Cezar (Cooperativa dos Agricultores Familiares de Criciúma – Nosso Fruto); </w:t>
        <w:br/>
      </w:r>
    </w:p>
    <w:p>
      <w:pPr>
        <w:pStyle w:val="Normal"/>
        <w:widowControl/>
        <w:spacing w:lineRule="auto" w:line="36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Paula Rosane Vieira Guimarães (Conselho Regional de Nutricionistas – CRN 10); </w:t>
        <w:br/>
      </w:r>
    </w:p>
    <w:p>
      <w:pPr>
        <w:pStyle w:val="Normal"/>
        <w:widowControl/>
        <w:spacing w:lineRule="auto" w:line="36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>Valmor Della Giustina (Pastoral da Saúde – Diocese de Criciúma);</w:t>
      </w:r>
    </w:p>
    <w:p>
      <w:pPr>
        <w:pStyle w:val="Normal"/>
        <w:widowControl/>
        <w:spacing w:lineRule="auto" w:line="36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br/>
        <w:t>Maria Rosa Fernandes Mendes (Pastoral da Saúde – Diocese de Criciúma).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2240" w:h="15840"/>
      <w:pgMar w:left="1800" w:right="1800" w:gutter="0" w:header="0" w:top="1440" w:footer="0" w:bottom="1440"/>
      <w:lnNumType w:countBy="1" w:restart="continuous" w:distance="283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1">
    <w:name w:val="line number1"/>
    <w:qFormat/>
    <w:rPr/>
  </w:style>
  <w:style w:type="character" w:styleId="LineNumber">
    <w:name w:val="Line Number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LibreOffice/24.2.1.2$Windows_X86_64 LibreOffice_project/db4def46b0453cc22e2d0305797cf981b68ef5ac</Application>
  <AppVersion>15.0000</AppVersion>
  <Pages>7</Pages>
  <Words>2168</Words>
  <Characters>12029</Characters>
  <CharactersWithSpaces>14234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2024-10-09T01:33:00Z</dcterms:created>
  <dc:creator>CONSELHOS</dc:creator>
  <dc:description/>
  <dc:language>pt-BR</dc:language>
  <cp:lastModifiedBy>Rita S V Ribeiro</cp:lastModifiedBy>
  <cp:lastPrinted>2024-10-09T07:58:48Z</cp:lastPrinted>
  <dcterms:modified xsi:type="dcterms:W3CDTF">2024-10-09T01:33:00Z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