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5715635</wp:posOffset>
                </wp:positionH>
                <wp:positionV relativeFrom="page">
                  <wp:posOffset>510540</wp:posOffset>
                </wp:positionV>
                <wp:extent cx="1113155" cy="441960"/>
                <wp:effectExtent l="0" t="0" r="0" b="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0" cy="44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5" w:before="0" w:after="20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stroked="f" style="position:absolute;margin-left:450.05pt;margin-top:40.2pt;width:87.55pt;height:34.7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75" w:before="0" w:after="20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Reunião Ordinária – Data: 27/03/2025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Ata n° 02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Ao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vigésimo sétimo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dia do mês 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março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dois mil e vinte 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cinco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deu-se início à Reunião Ordinária do Conselho Municipal da Promoção da Igualdade Racial de Criciúma – COMPIRC, de forma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online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Estavam presentes os seguintes Conselheiros (as):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Nicolas Cipriano (Gabinete do Prefeito); Janaina Machado dos Santos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(Gabinete do Prefeito); Claiton Sebastião (Procuradoria-Geral do Município);Andreza Aparecida Fidelis (Secretaria Municipal de Educação);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Nei Alan Martins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(Secretaria Municipal de Assistência Social e Habitação); Luiz Paulo dos Santos (Fundação Municipal de Esportes – FME); Alexandre Valdemar da Rosa (Polícia Militar); Remerson Luiz Vicência (Diretoria de Trânsito e Transporte – DTT); Lídia Piúcco Ugioni (Ilê oxalá e Yemanja);Maxwell Sandeer Flor (Associação Dança Criciúma – Casa Hip Hop Flor e Ser); Ivan de Souza Ribeiro (Anarquistas Contra o Racismo – ACR); Maria Estela Costa da Silva (Movimento Organizado Maura Martins Vicência); Janaína Damásio Vitório (Universidade do Extremo Sul Catarinense). A presidente Maria Estela Costa da Silva iniciou a reunião cumprimentando os presentes e agradecendo a participação de todos. Após a validação do quórum e a aprovação da ata nº 01/2025, deu as boas-vindas aos novos conselheiros, destacando a importância de sua atuação. Em seguida, passou ao próximo ponto da pauta, referente aos encaminhamentos para a finalização do Plano Municipal de Promoção da Igualdade Racial. 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Ficou definida a realização de uma reunião extraordinária para tratar exclusivamente do Plano Municipal de Igualdade Racial. </w:t>
      </w:r>
      <w:r>
        <w:rPr>
          <w:rFonts w:ascii="Times New Roman" w:hAnsi="Times New Roman"/>
          <w:sz w:val="24"/>
          <w:szCs w:val="24"/>
        </w:rPr>
        <w:t>Em relação à devolutiva e aos encaminhamentos da conversa com a presidenta do CEPA no caso Treviso, foi informado que houve um diálogo com Clair Curvello de França, presidente do Conselho Estadual das Populações Afrodescendentes de Santa Catarina (CEPA)</w:t>
      </w:r>
      <w:r>
        <w:rPr/>
        <w:t xml:space="preserve">. 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Durante a conversa, Clair Curvello de França forneceu dois e-mails para contato e sugeriu que a presidente Maria Estela envie um e-mail contextualizando detalhadamente os acontecimentos desde a primeira denúncia. </w:t>
      </w:r>
      <w:r>
        <w:rPr>
          <w:rFonts w:ascii="Times New Roman" w:hAnsi="Times New Roman"/>
          <w:sz w:val="24"/>
          <w:szCs w:val="24"/>
        </w:rPr>
        <w:t xml:space="preserve">Em relação ao item sobre o Carnaval de Criciúma, a presidente solicitou a manifestação do conselheiro Ivan de Souza Ribeiro (Anarquistas Contra o Racismo – ACR), uma vez que a sugestão de pauta partiu dele. Os conselheiros propuseram que o Conselho Municipal da Promoção da Igualdade Racial de Criciúma (COMPIRC) defenda o retorno do Carnaval às ruas da cidade, considerando essa ação uma forma de resistência ao evidente processo de branqueamento da cultura local. 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Ele também destacou a relevância do evento para o COMPIRC e para as entidades atuantes. </w:t>
      </w:r>
      <w:r>
        <w:rPr>
          <w:rFonts w:ascii="Times New Roman" w:hAnsi="Times New Roman"/>
          <w:sz w:val="24"/>
          <w:szCs w:val="24"/>
        </w:rPr>
        <w:t xml:space="preserve">Dando continuidade à pauta, o conselheiro informou sobre a realização, no mês de abril, de uma excursão voltada aos grupos negros do Sul Catarinense, que contará com a participação de outros coletivos do estado a serem convidados. Na sequência, a presidente seguiu para o próximo ponto da pauta, referente à indicação de candidatas(os) para a próxima diretoria. 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Foi destacado que o cargo de presidente deverá ser ocupado por um representante governamental, enquanto o de vice-presidente deverá ser preenchido por um representante não governamental. Após as explicações necessárias sobre o processo de votação, os conselheiros interessados em assumir as responsabilidades se prontificaram, apresentando suas trajetórias e destacando suas experiências e contribuições para o conselho.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Ao final da definição dos nomes para os cargos da diretoria, ficou decidido que Nei Alan Martins (Secretaria Municipal de Assistência Social e Habitação) assumirá a presidência, Janaína Damásio Vitório (Universidade do Extremo Sul Catarinense – UNESC) ocupará o cargo de vice-presidente, e Janaina Machado dos Santos (Gabinete do Prefeito) será a secretária. Após demonstrar confiança na nova diretoria, parabenizou os eleitos e seguiu para os próximos pontos da pauta. </w:t>
      </w:r>
      <w:r>
        <w:rPr>
          <w:rFonts w:ascii="Times New Roman" w:hAnsi="Times New Roman"/>
          <w:sz w:val="24"/>
          <w:szCs w:val="24"/>
        </w:rPr>
        <w:t xml:space="preserve">Em relação à comissão de acompanhamento dos cotistas em estágio probatório, informou que ficou acordada a formação de uma comissão específica para essa finalidade Também retomou um tema discutido em uma reunião anterior: a questão do material de divulgação da casa de passagem e a campanha para não dar esmolas. Diante disso, sugeriu a criação de duas comissões: uma voltada para a realização de palestras de conscientização e reuniões sobre letramento racial, e outra responsável pelo acompanhamento dos estágios probatórios. O próximo assunto discutido foi a respeito dos Informes da UNESC sobre o processo seletivo de ações afirmativas. A conselheira Janaína Damásio Vitório (Universidade do Extremo Sul Catarinense – UNESC) informou que, no ano passado, referente a 2024, ao longo de um período de seis meses, participaram de uma comissão estabelecida pela reitoria para estudar e escrever uma proposta de Política de Equidade e Ações Afirmativas para a Unesc, </w:t>
        <w:br/>
        <w:t>O critério adotado para a formação desse grupo foi a seleção de professores e colaboradores da instituição, que atuem e estudem temas referentes às diversidades e grupos minoritários.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Além disso, destacou que, com a implementação da política, todo o processo de gestão desses editais deverá ser reformulado, uma vez que a nova diretriz prevê a criação de uma comissão permanente responsável por sua supervisão. Ressaltou também a importância de colocar em prática ações da comissão para auxiliar estudantes negros na permanência em suas faculdades, tomando como referência a experiência do curso de Odontologia. Além disso, destacou que a comissão deve acompanhar os alunos ao longo de sua trajetória acadêmica, oferecendo suporte durante toda a graduação.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Os conselheiros passaram para o último ponto de pauta, referente ao planejamento do PMEDER, que foi conduzida pela conselheira Andreza Aparecida Fidelis (Secretaria Municipal de Educação). Ela explicou que, neste ano, o foco será na autodeclaração, considerando a necessidade de um trabalho pedagógico direcionado às crianças e a importância da implementação da educação escolar quilombola, a qual teve participação na escrita do projeto. Além disso, a conselheira informou que o município de Criciúma recebeu um selo de reconhecimento, permitindo seu avanço para a segunda etapa e a concorrência a investimentos por meio de dois projetos da secretaria. </w:t>
      </w:r>
      <w:r>
        <w:rPr>
          <w:rFonts w:ascii="Times New Roman" w:hAnsi="Times New Roman"/>
          <w:sz w:val="24"/>
          <w:szCs w:val="24"/>
        </w:rPr>
        <w:t xml:space="preserve">Ela também solicitou o apoio dos conselheiros na criação de um novo selo, atualmente em fase de planejamento, denominado 'Selo Identidade'. O objetivo é homenagear, anualmente, um professor negro da rede municipal, destacando sua história e contribuição. A cada ano, um novo nome será escolhido para preservar e valorizar essa memória. A conselheira mencionou alguns nomes já sugeridos e pediu o apoio dos demais conselheiros na definição.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4"/>
          <w:szCs w:val="24"/>
          <w:u w:val="none"/>
          <w:lang w:val="pt-BR" w:eastAsia="zh-CN" w:bidi="hi-IN"/>
        </w:rPr>
        <w:t xml:space="preserve">O conselheiro Maxwell Sandeer Flor (Associação Dança Criciúma – Casa Hip Hop Flor e Ser) aproveitou os informes para parabenizar o Clube União Operária, agora reconhecido como Ponto de Cultura, por ter sido premiado pela Política Nacional Aldir Blanc (PNAB) de Santa Catarina. O clube está entre os três premiados em Criciúma, juntamente à Associação Dança Criciúma – Casa Hip Hop Flor e Ser e o Projeto Nunca Pare de Sonhar. </w:t>
      </w:r>
      <w:r>
        <w:rPr>
          <w:rFonts w:ascii="Times New Roman" w:hAnsi="Times New Roman"/>
          <w:sz w:val="24"/>
          <w:szCs w:val="24"/>
        </w:rPr>
        <w:t xml:space="preserve">Além disso, Maxwell destacou o recurso obtido para a reforma da Casa de Hip Hop e anunciou que o deputado Marcos José de Abreu irá destinar uma verba de R$ 150 mil para a primeira edição do Festival Catarinense de Hip Hop, dos quais R$ 50 mil serão direcionados especificamente para o Festival Criciumense de Hip Hop. 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O Presidente eleito Nei Alan realizou a leitura dos documentos recebidos, incluindo a resposta da Diretoria de Gestão de Pessoas, que encaminhou a relação dos dados previamente solicitados. O documento especifica: (1) o número de servidores por secretaria; (2) o número de secretários e diretores; e (3) o número de servidores estrangeiros, detalhando seus cargos e nacionalidades. </w:t>
      </w:r>
      <w:r>
        <w:rPr>
          <w:rFonts w:ascii="Times New Roman" w:hAnsi="Times New Roman"/>
          <w:sz w:val="24"/>
          <w:szCs w:val="24"/>
        </w:rPr>
        <w:t xml:space="preserve">Também foi lido o memorando do Gabinete do Prefeito, direcionado a Daniela Chagas, que solicita respostas aos questionamentos apresentados. O objetivo é viabilizar um diagnóstico municipal sobre políticas públicas voltadas à promoção da equidade e prevenção. 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Após a leitura das respostas recebidas, os conselheiros discutiram a necessidade de agendar uma reunião com o novo prefeito, Vagner Espíndola, para apresentar as demandas do conselho e destacar a contradição entre a postura do município e suas diretrizes.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Sem mais a tratar, o Presidente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Nei Alan Martins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agradeceu a presença de todos e encerrou a reunião. E eu,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val="pt-BR" w:eastAsia="zh-CN" w:bidi="hi-IN"/>
        </w:rPr>
        <w:t>Isadora Rabelo Celso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, lavrei a presente ata, que após lida e aprovada, será assinada por todos os presentes.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Nicolas Cipriano (Gabinete do Prefeito);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Janaina Machado dos Santos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(Gabinete do Prefeito);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Claiton Sebastião (Procuradoria-Geral do Município);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Andreza Aparecida Fidelis (Secretaria Municipal de Educação);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Nei Alan Martins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(Secretaria Municipal de Assistência Social e Habitação);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Luiz Paulo dos Santos (Fundação Municipal de Esportes – FME);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Alexandre Valdemar da Rosa (Polícia Militar);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Remerson Luiz Vicência (Diretoria de Trânsito e Transporte – DTT);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Lídia Piúcco Ugioni (Ilê oxalá e Yemanja);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Maxwell Sandeer Flor (Associação Dança Criciúma – Casa Hip Hop Flor e Ser);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Ivan de Souza Ribeiro (Anarquistas Contra o Racismo – ACR);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Maria Estela Costa da Silva (Movimento Organizado Maura Martins Vicência); </w:t>
      </w:r>
    </w:p>
    <w:p>
      <w:pPr>
        <w:pStyle w:val="Normal1"/>
        <w:spacing w:lineRule="auto" w:line="360" w:before="114" w:after="31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Janaína Damásio Vitório (Universidade do Extremo Sul Catarinense - UNESC).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lnNumType w:countBy="1" w:restart="continuous" w:distance="28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1"/>
      <w:tblW w:w="8220" w:type="dxa"/>
      <w:jc w:val="left"/>
      <w:tblInd w:w="150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1"/>
            <w:widowControl w:val="false"/>
            <w:spacing w:lineRule="auto" w:line="240" w:before="0" w:after="5"/>
            <w:jc w:val="center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Numeraodelinhas">
    <w:name w:val="Numeração de linhas"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/>
    <w:rPr>
      <w:i/>
      <w:color w:val="4F81BD"/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>
      <w:suppressLineNumbers/>
    </w:pPr>
    <w:rPr/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1540</TotalTime>
  <Application>LibreOffice/7.0.1.2$Windows_X86_64 LibreOffice_project/7cbcfc562f6eb6708b5ff7d7397325de9e764452</Application>
  <Pages>5</Pages>
  <Words>1408</Words>
  <Characters>7993</Characters>
  <CharactersWithSpaces>9413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2025-04-01T16:57:34Z</cp:lastPrinted>
  <dcterms:modified xsi:type="dcterms:W3CDTF">2025-04-08T16:37:52Z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lpwstr>false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  <property fmtid="{D5CDD505-2E9C-101B-9397-08002B2CF9AE}" pid="6" name="ShareDoc">
    <vt:lpwstr>false</vt:lpwstr>
  </property>
</Properties>
</file>